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CAFA3" w14:textId="234D12CE" w:rsidR="00F81612" w:rsidRPr="00731ED0" w:rsidRDefault="00092340">
      <w:pPr>
        <w:pStyle w:val="Judul"/>
        <w:tabs>
          <w:tab w:val="left" w:pos="1733"/>
          <w:tab w:val="left" w:pos="3686"/>
          <w:tab w:val="left" w:pos="4818"/>
          <w:tab w:val="left" w:pos="6003"/>
          <w:tab w:val="left" w:pos="6780"/>
          <w:tab w:val="left" w:pos="7859"/>
        </w:tabs>
        <w:spacing w:before="86"/>
        <w:ind w:left="140" w:right="122"/>
        <w:rPr>
          <w:lang w:val="en-US"/>
        </w:rPr>
      </w:pPr>
      <w:r w:rsidRPr="00092340">
        <w:rPr>
          <w:lang w:val="en-US"/>
        </w:rPr>
        <w:t xml:space="preserve">Scoping Review: </w:t>
      </w:r>
      <w:r w:rsidRPr="00092340">
        <w:rPr>
          <w:i/>
          <w:iCs/>
          <w:lang w:val="en-US"/>
        </w:rPr>
        <w:t xml:space="preserve">Item Analysis </w:t>
      </w:r>
      <w:r w:rsidRPr="00092340">
        <w:rPr>
          <w:lang w:val="en-US"/>
        </w:rPr>
        <w:t xml:space="preserve">Pada </w:t>
      </w:r>
      <w:r w:rsidRPr="00092340">
        <w:rPr>
          <w:i/>
          <w:iCs/>
          <w:lang w:val="en-US"/>
        </w:rPr>
        <w:t xml:space="preserve">Multiple Choice Questions </w:t>
      </w:r>
      <w:r w:rsidRPr="00092340">
        <w:rPr>
          <w:lang w:val="en-US"/>
        </w:rPr>
        <w:t>(MCQs)</w:t>
      </w:r>
    </w:p>
    <w:p w14:paraId="209AE1D9" w14:textId="09B18D3D" w:rsidR="00F81612" w:rsidRPr="00740585" w:rsidRDefault="00092340" w:rsidP="004F4FB6">
      <w:pPr>
        <w:spacing w:before="258"/>
        <w:ind w:left="140"/>
        <w:jc w:val="center"/>
        <w:rPr>
          <w:b/>
          <w:lang w:val="en-US"/>
        </w:rPr>
      </w:pPr>
      <w:r>
        <w:rPr>
          <w:b/>
          <w:lang w:val="en-US"/>
        </w:rPr>
        <w:t>Sri Yunita</w:t>
      </w:r>
      <w:r w:rsidR="00B16AE7">
        <w:rPr>
          <w:b/>
          <w:vertAlign w:val="superscript"/>
        </w:rPr>
        <w:t>1</w:t>
      </w:r>
      <w:r w:rsidR="00B16AE7">
        <w:rPr>
          <w:b/>
        </w:rPr>
        <w:t>,</w:t>
      </w:r>
      <w:r w:rsidR="00B16AE7">
        <w:rPr>
          <w:b/>
          <w:spacing w:val="-2"/>
        </w:rPr>
        <w:t xml:space="preserve"> </w:t>
      </w:r>
      <w:r>
        <w:rPr>
          <w:b/>
          <w:lang w:val="en-US"/>
        </w:rPr>
        <w:t>Yasinta</w:t>
      </w:r>
      <w:r w:rsidR="003A1B66" w:rsidRPr="003A1B66">
        <w:rPr>
          <w:b/>
          <w:vertAlign w:val="superscript"/>
          <w:lang w:val="en-US"/>
        </w:rPr>
        <w:t xml:space="preserve">1, </w:t>
      </w:r>
      <w:r w:rsidR="000B0DEC" w:rsidRPr="000B0DEC">
        <w:rPr>
          <w:b/>
          <w:vertAlign w:val="superscript"/>
          <w:lang w:val="en-US"/>
        </w:rPr>
        <w:t>2</w:t>
      </w:r>
      <w:r w:rsidR="00B16AE7">
        <w:rPr>
          <w:b/>
          <w:lang w:val="en-US"/>
        </w:rPr>
        <w:t xml:space="preserve">, </w:t>
      </w:r>
      <w:r w:rsidRPr="00092340">
        <w:rPr>
          <w:b/>
          <w:bCs/>
          <w:lang w:val="en-US"/>
        </w:rPr>
        <w:t>Novia Martin</w:t>
      </w:r>
      <w:r w:rsidR="003A1B66">
        <w:rPr>
          <w:b/>
          <w:bCs/>
          <w:vertAlign w:val="superscript"/>
          <w:lang w:val="en-US"/>
        </w:rPr>
        <w:t>1</w:t>
      </w:r>
      <w:r w:rsidRPr="00092340">
        <w:rPr>
          <w:b/>
          <w:bCs/>
          <w:lang w:val="en-US"/>
        </w:rPr>
        <w:t>, Nuryudica Harefa</w:t>
      </w:r>
      <w:r w:rsidR="003A1B66">
        <w:rPr>
          <w:b/>
          <w:bCs/>
          <w:vertAlign w:val="superscript"/>
          <w:lang w:val="en-US"/>
        </w:rPr>
        <w:t>1</w:t>
      </w:r>
      <w:r w:rsidRPr="00092340">
        <w:rPr>
          <w:b/>
          <w:bCs/>
          <w:lang w:val="en-US"/>
        </w:rPr>
        <w:t>, Elly Yana</w:t>
      </w:r>
      <w:r w:rsidR="003A1B66">
        <w:rPr>
          <w:b/>
          <w:bCs/>
          <w:vertAlign w:val="superscript"/>
          <w:lang w:val="en-US"/>
        </w:rPr>
        <w:t>1,3</w:t>
      </w:r>
      <w:r w:rsidRPr="00092340">
        <w:rPr>
          <w:b/>
          <w:bCs/>
          <w:lang w:val="en-US"/>
        </w:rPr>
        <w:t>, Patricia Zenitha Aritonang</w:t>
      </w:r>
      <w:r w:rsidR="003A1B66">
        <w:rPr>
          <w:b/>
          <w:bCs/>
          <w:vertAlign w:val="superscript"/>
          <w:lang w:val="en-US"/>
        </w:rPr>
        <w:t>1</w:t>
      </w:r>
      <w:r w:rsidRPr="00092340">
        <w:rPr>
          <w:b/>
          <w:bCs/>
          <w:lang w:val="en-US"/>
        </w:rPr>
        <w:t>, Dessy Nur Safitri</w:t>
      </w:r>
      <w:r w:rsidR="003A1B66">
        <w:rPr>
          <w:b/>
          <w:bCs/>
          <w:vertAlign w:val="superscript"/>
          <w:lang w:val="en-US"/>
        </w:rPr>
        <w:t>1</w:t>
      </w:r>
      <w:r w:rsidR="00302FA4">
        <w:rPr>
          <w:b/>
          <w:bCs/>
          <w:lang w:val="en-US"/>
        </w:rPr>
        <w:t>, Ari Indra Susanti</w:t>
      </w:r>
      <w:r w:rsidR="003A1B66">
        <w:rPr>
          <w:b/>
          <w:bCs/>
          <w:vertAlign w:val="superscript"/>
          <w:lang w:val="en-US"/>
        </w:rPr>
        <w:t>4</w:t>
      </w:r>
      <w:r w:rsidR="00740585">
        <w:rPr>
          <w:b/>
          <w:bCs/>
          <w:lang w:val="en-US"/>
        </w:rPr>
        <w:t xml:space="preserve">, </w:t>
      </w:r>
      <w:r w:rsidR="00740585" w:rsidRPr="00651A8B">
        <w:rPr>
          <w:b/>
          <w:bCs/>
          <w:lang w:val="id-ID"/>
        </w:rPr>
        <w:t>Qorinah Estiningtyas Sakilah Adnani</w:t>
      </w:r>
      <w:r w:rsidR="003A1B66">
        <w:rPr>
          <w:b/>
          <w:bCs/>
          <w:vertAlign w:val="superscript"/>
          <w:lang w:val="en-US"/>
        </w:rPr>
        <w:t>4</w:t>
      </w:r>
    </w:p>
    <w:p w14:paraId="70D70F61" w14:textId="67F6ED6A" w:rsidR="00F81612" w:rsidRDefault="00000000" w:rsidP="00EE7580">
      <w:pPr>
        <w:tabs>
          <w:tab w:val="left" w:pos="5670"/>
        </w:tabs>
        <w:spacing w:before="165" w:line="177" w:lineRule="auto"/>
        <w:ind w:left="140"/>
        <w:rPr>
          <w:position w:val="7"/>
          <w:lang w:val="en-US"/>
        </w:rPr>
      </w:pPr>
      <w:r w:rsidRPr="00AC2E6C">
        <w:rPr>
          <w:position w:val="7"/>
          <w:vertAlign w:val="superscript"/>
        </w:rPr>
        <w:t>1</w:t>
      </w:r>
      <w:r w:rsidR="003A1B66">
        <w:rPr>
          <w:position w:val="7"/>
          <w:vertAlign w:val="superscript"/>
          <w:lang w:val="en-US"/>
        </w:rPr>
        <w:t xml:space="preserve"> </w:t>
      </w:r>
      <w:r w:rsidR="00092340">
        <w:rPr>
          <w:position w:val="7"/>
          <w:lang w:val="en-US"/>
        </w:rPr>
        <w:t>Magister Kebidanan</w:t>
      </w:r>
      <w:r w:rsidR="00B16AE7">
        <w:rPr>
          <w:position w:val="7"/>
          <w:lang w:val="en-US"/>
        </w:rPr>
        <w:t xml:space="preserve">, </w:t>
      </w:r>
      <w:r w:rsidR="003A4E2A">
        <w:rPr>
          <w:position w:val="7"/>
          <w:lang w:val="en-US"/>
        </w:rPr>
        <w:t xml:space="preserve">Fakultas Kedokteran, </w:t>
      </w:r>
      <w:r w:rsidR="00B16AE7">
        <w:rPr>
          <w:position w:val="7"/>
          <w:lang w:val="en-US"/>
        </w:rPr>
        <w:t>Universitas</w:t>
      </w:r>
      <w:r w:rsidR="00092340">
        <w:rPr>
          <w:position w:val="7"/>
          <w:lang w:val="en-US"/>
        </w:rPr>
        <w:t xml:space="preserve"> Padjadjaran</w:t>
      </w:r>
      <w:r w:rsidR="00B16AE7">
        <w:rPr>
          <w:position w:val="7"/>
          <w:lang w:val="en-US"/>
        </w:rPr>
        <w:t xml:space="preserve">, </w:t>
      </w:r>
      <w:r w:rsidR="00092340">
        <w:rPr>
          <w:position w:val="7"/>
          <w:lang w:val="en-US"/>
        </w:rPr>
        <w:t>Bandung</w:t>
      </w:r>
      <w:r w:rsidR="00B35058">
        <w:rPr>
          <w:position w:val="7"/>
          <w:lang w:val="en-US"/>
        </w:rPr>
        <w:t xml:space="preserve">, </w:t>
      </w:r>
      <w:r w:rsidR="00092340">
        <w:rPr>
          <w:position w:val="7"/>
          <w:lang w:val="en-US"/>
        </w:rPr>
        <w:t>Indonesia</w:t>
      </w:r>
    </w:p>
    <w:p w14:paraId="194CC713" w14:textId="1C7EAA71" w:rsidR="001702EA" w:rsidRPr="001702EA" w:rsidRDefault="001702EA" w:rsidP="001702EA">
      <w:pPr>
        <w:tabs>
          <w:tab w:val="left" w:pos="5670"/>
        </w:tabs>
        <w:spacing w:before="165" w:line="177" w:lineRule="auto"/>
        <w:ind w:left="140"/>
        <w:rPr>
          <w:b/>
          <w:bCs/>
          <w:position w:val="7"/>
          <w:lang w:val="en-US"/>
        </w:rPr>
      </w:pPr>
      <w:r w:rsidRPr="001702EA">
        <w:rPr>
          <w:position w:val="7"/>
          <w:vertAlign w:val="superscript"/>
          <w:lang w:val="en-US"/>
        </w:rPr>
        <w:t>2</w:t>
      </w:r>
      <w:r>
        <w:rPr>
          <w:position w:val="7"/>
          <w:lang w:val="en-US"/>
        </w:rPr>
        <w:t xml:space="preserve"> Universitas</w:t>
      </w:r>
      <w:r w:rsidR="0099594D">
        <w:rPr>
          <w:position w:val="7"/>
          <w:lang w:val="en-US"/>
        </w:rPr>
        <w:t xml:space="preserve"> Mohammad Husni Thamrin Jakarta</w:t>
      </w:r>
    </w:p>
    <w:p w14:paraId="09D12C5C" w14:textId="7AAA3939" w:rsidR="001702EA" w:rsidRDefault="003A1B66" w:rsidP="001702EA">
      <w:pPr>
        <w:tabs>
          <w:tab w:val="left" w:pos="5670"/>
        </w:tabs>
        <w:spacing w:before="165" w:line="177" w:lineRule="auto"/>
        <w:ind w:left="140"/>
        <w:rPr>
          <w:position w:val="7"/>
          <w:lang w:val="en-US"/>
        </w:rPr>
      </w:pPr>
      <w:r>
        <w:rPr>
          <w:position w:val="7"/>
          <w:vertAlign w:val="superscript"/>
          <w:lang w:val="en-US"/>
        </w:rPr>
        <w:t>3</w:t>
      </w:r>
      <w:r w:rsidR="001702EA">
        <w:rPr>
          <w:position w:val="7"/>
          <w:lang w:val="en-US"/>
        </w:rPr>
        <w:t xml:space="preserve"> Dinas Kesehatan Provinsi Kepulauan Bangka Belitung</w:t>
      </w:r>
    </w:p>
    <w:p w14:paraId="788985D4" w14:textId="44C17AE0" w:rsidR="00EE7580" w:rsidRDefault="003A1B66" w:rsidP="001702EA">
      <w:pPr>
        <w:tabs>
          <w:tab w:val="left" w:pos="5670"/>
        </w:tabs>
        <w:spacing w:before="165" w:line="177" w:lineRule="auto"/>
        <w:ind w:left="140"/>
        <w:rPr>
          <w:position w:val="7"/>
          <w:lang w:val="en-US"/>
        </w:rPr>
      </w:pPr>
      <w:r>
        <w:rPr>
          <w:position w:val="7"/>
          <w:vertAlign w:val="superscript"/>
          <w:lang w:val="en-US"/>
        </w:rPr>
        <w:t>4</w:t>
      </w:r>
      <w:r w:rsidR="00EE7580">
        <w:rPr>
          <w:position w:val="7"/>
          <w:lang w:val="en-US"/>
        </w:rPr>
        <w:t xml:space="preserve"> Departemen Ilmu Kesehatan Masyarakat, Fakultas Kedokteran, Universitas Padjadjaran, Bandung, Indonesia</w:t>
      </w:r>
    </w:p>
    <w:p w14:paraId="35289AA3" w14:textId="77777777" w:rsidR="001702EA" w:rsidRPr="001702EA" w:rsidRDefault="001702EA" w:rsidP="001702EA">
      <w:pPr>
        <w:tabs>
          <w:tab w:val="left" w:pos="5670"/>
        </w:tabs>
        <w:spacing w:before="165" w:line="177" w:lineRule="auto"/>
        <w:ind w:left="140"/>
        <w:rPr>
          <w:position w:val="7"/>
          <w:lang w:val="en-US"/>
        </w:rPr>
      </w:pPr>
    </w:p>
    <w:p w14:paraId="1A5F6D01" w14:textId="7CF14460" w:rsidR="00F81612" w:rsidRPr="005E7158" w:rsidRDefault="00000000" w:rsidP="005E7158">
      <w:pPr>
        <w:spacing w:line="240" w:lineRule="exact"/>
        <w:ind w:firstLine="140"/>
        <w:rPr>
          <w:b/>
          <w:bCs/>
          <w:lang w:val="en-US"/>
        </w:rPr>
      </w:pPr>
      <w:r w:rsidRPr="004F4FB6">
        <w:rPr>
          <w:b/>
          <w:i/>
          <w:iCs/>
        </w:rPr>
        <w:t>Correspondence</w:t>
      </w:r>
      <w:r w:rsidRPr="004F4FB6">
        <w:rPr>
          <w:b/>
          <w:i/>
          <w:iCs/>
          <w:spacing w:val="-4"/>
        </w:rPr>
        <w:t xml:space="preserve"> </w:t>
      </w:r>
      <w:r w:rsidRPr="004F4FB6">
        <w:rPr>
          <w:b/>
          <w:i/>
          <w:iCs/>
        </w:rPr>
        <w:t>author</w:t>
      </w:r>
      <w:r w:rsidRPr="004F4FB6">
        <w:rPr>
          <w:b/>
        </w:rPr>
        <w:t>:</w:t>
      </w:r>
      <w:r w:rsidR="003644E8" w:rsidRPr="004F4FB6">
        <w:rPr>
          <w:lang w:val="en-US"/>
        </w:rPr>
        <w:t>Yasinta Dewi Kristianti</w:t>
      </w:r>
      <w:r w:rsidR="009B7F39" w:rsidRPr="004F4FB6">
        <w:rPr>
          <w:b/>
          <w:bCs/>
          <w:lang w:val="en-US"/>
        </w:rPr>
        <w:t>,</w:t>
      </w:r>
      <w:r w:rsidRPr="004F4FB6">
        <w:rPr>
          <w:spacing w:val="-1"/>
        </w:rPr>
        <w:t xml:space="preserve"> </w:t>
      </w:r>
      <w:hyperlink r:id="rId8">
        <w:r w:rsidR="00731ED0" w:rsidRPr="004F4FB6">
          <w:rPr>
            <w:lang w:val="en-US"/>
          </w:rPr>
          <w:t>email</w:t>
        </w:r>
      </w:hyperlink>
      <w:r w:rsidR="00B16AE7" w:rsidRPr="004F4FB6">
        <w:rPr>
          <w:lang w:val="en-US"/>
        </w:rPr>
        <w:t xml:space="preserve">: </w:t>
      </w:r>
      <w:r w:rsidR="004F4FB6" w:rsidRPr="004F4FB6">
        <w:t>yasinta22001@mail.unpad.ac.id</w:t>
      </w:r>
      <w:r w:rsidR="00302FA4">
        <w:rPr>
          <w:lang w:val="en-US"/>
        </w:rPr>
        <w:t xml:space="preserve"> </w:t>
      </w:r>
    </w:p>
    <w:p w14:paraId="6CD0A6FC" w14:textId="0B6973E2" w:rsidR="00F81612" w:rsidRPr="005E7158" w:rsidRDefault="00000000" w:rsidP="005E7158">
      <w:pPr>
        <w:ind w:left="140"/>
        <w:jc w:val="both"/>
        <w:rPr>
          <w:b/>
        </w:rPr>
      </w:pPr>
      <w:r>
        <w:rPr>
          <w:b/>
        </w:rPr>
        <w:t>DOI</w:t>
      </w:r>
      <w:r>
        <w:rPr>
          <w:b/>
          <w:spacing w:val="-5"/>
        </w:rPr>
        <w:t xml:space="preserve"> </w:t>
      </w:r>
      <w:r>
        <w:rPr>
          <w:b/>
        </w:rPr>
        <w:t>:</w:t>
      </w:r>
      <w:r>
        <w:rPr>
          <w:b/>
          <w:spacing w:val="-4"/>
        </w:rPr>
        <w:t xml:space="preserve"> </w:t>
      </w:r>
    </w:p>
    <w:p w14:paraId="1BA31174" w14:textId="77777777" w:rsidR="00F81612" w:rsidRDefault="00000000">
      <w:pPr>
        <w:pStyle w:val="Judul"/>
        <w:jc w:val="center"/>
      </w:pPr>
      <w:r>
        <w:t>Abstrak</w:t>
      </w:r>
    </w:p>
    <w:p w14:paraId="1E541510" w14:textId="6E751E56" w:rsidR="00913982" w:rsidRPr="00913982" w:rsidRDefault="003A1B66" w:rsidP="00614A63">
      <w:pPr>
        <w:spacing w:before="75"/>
        <w:ind w:left="140" w:right="115"/>
        <w:jc w:val="both"/>
        <w:rPr>
          <w:lang w:val="en-US"/>
        </w:rPr>
      </w:pPr>
      <w:r w:rsidRPr="003A1B66">
        <w:rPr>
          <w:lang w:val="en-US"/>
        </w:rPr>
        <w:t xml:space="preserve">Salah satu komponen penting dari proses belajar mengajar adalah penilaian dan evaluasi. Ini adalah cara untuk mengetahui batas kemampuan, dan perkembangan </w:t>
      </w:r>
      <w:r w:rsidR="00614A63">
        <w:rPr>
          <w:lang w:val="en-US"/>
        </w:rPr>
        <w:t xml:space="preserve">hasil pembelajaran </w:t>
      </w:r>
      <w:r w:rsidRPr="003A1B66">
        <w:rPr>
          <w:lang w:val="en-US"/>
        </w:rPr>
        <w:t xml:space="preserve">mahasiswa serta tingkat efektivitas pengajaran dosen. Pertanyaan multiple choice (MCQs) atau pertanyaan pilihan berganda adalah salah satu jenis penilaian dan evaluasi yang sangat populer. Agar ujian tetap sesuai dengan penilaian yang diinginkan, standar yang berlaku untuk pembuatan instrumen MCQ harus dipatuhi. Diharapkan review ini dapat </w:t>
      </w:r>
      <w:r w:rsidR="00614A63">
        <w:rPr>
          <w:lang w:val="en-US"/>
        </w:rPr>
        <w:t xml:space="preserve">menambah referensi untuk </w:t>
      </w:r>
      <w:r w:rsidRPr="003A1B66">
        <w:rPr>
          <w:lang w:val="en-US"/>
        </w:rPr>
        <w:t>meningkatkan pengetahuan tentang pembuatan instrumen evaluasi MCQ dengan berfokus pada analisis hasil item analisis pada instrumen evaluasi MCQ. Struktur yang digunakan oleh Arksey dan O'Malley terdiri dari lima langkah. Menurut hasil, terdapat tujuh artikel yang diperoleh dari proses pencarian. Terdapat empat tema yang ditemukan dalam hasil analisis. Mereka adalah sebagai berikut: menentukan kualitas bagian soal; elemen yang mempengaruhi tingkat kesulitan soal; menjamin validitas dan kredibilitas bagian soal; dan menggunakan metode analisis untuk menghasilkan distraktor. Dalam pemilihan evaluasi belajar dalam pilihan berganda (MCQ), ketelitian diperlukan dalam pembuatan soal dan opsi jawaban yang menggunakan item analysis.</w:t>
      </w:r>
    </w:p>
    <w:p w14:paraId="59E14503" w14:textId="38DEE6CC" w:rsidR="00F81612" w:rsidRPr="00B16AE7" w:rsidRDefault="00F81612" w:rsidP="003A1B66">
      <w:pPr>
        <w:ind w:left="140" w:right="115"/>
        <w:jc w:val="both"/>
        <w:rPr>
          <w:lang w:val="en-US"/>
        </w:rPr>
      </w:pPr>
    </w:p>
    <w:p w14:paraId="488FBD6E" w14:textId="6608F9DD" w:rsidR="00F81612" w:rsidRPr="005E7158" w:rsidRDefault="00000000" w:rsidP="005E7158">
      <w:pPr>
        <w:spacing w:before="89"/>
        <w:ind w:left="140"/>
        <w:jc w:val="both"/>
        <w:rPr>
          <w:lang w:val="en-US"/>
        </w:rPr>
      </w:pPr>
      <w:r>
        <w:rPr>
          <w:b/>
        </w:rPr>
        <w:t>Kata</w:t>
      </w:r>
      <w:r>
        <w:rPr>
          <w:b/>
          <w:spacing w:val="-5"/>
        </w:rPr>
        <w:t xml:space="preserve"> </w:t>
      </w:r>
      <w:r>
        <w:rPr>
          <w:b/>
        </w:rPr>
        <w:t xml:space="preserve">Kunci: </w:t>
      </w:r>
      <w:r w:rsidR="005E7158" w:rsidRPr="00BC61BB">
        <w:rPr>
          <w:bCs/>
          <w:i/>
          <w:iCs/>
          <w:lang w:val="en-US"/>
        </w:rPr>
        <w:t>item</w:t>
      </w:r>
      <w:r w:rsidR="00BC61BB" w:rsidRPr="00BC61BB">
        <w:rPr>
          <w:bCs/>
          <w:i/>
          <w:iCs/>
          <w:lang w:val="en-US"/>
        </w:rPr>
        <w:t xml:space="preserve"> analysis</w:t>
      </w:r>
      <w:r w:rsidR="005E7158" w:rsidRPr="00BC61BB">
        <w:rPr>
          <w:bCs/>
          <w:i/>
          <w:iCs/>
          <w:lang w:val="en-US"/>
        </w:rPr>
        <w:t>, multiple choice question</w:t>
      </w:r>
      <w:r w:rsidR="00D91BFA" w:rsidRPr="00BC61BB">
        <w:rPr>
          <w:bCs/>
          <w:i/>
          <w:iCs/>
          <w:lang w:val="en-US"/>
        </w:rPr>
        <w:t>,</w:t>
      </w:r>
      <w:r w:rsidR="005E7158" w:rsidRPr="00BC61BB">
        <w:rPr>
          <w:i/>
          <w:iCs/>
          <w:lang w:val="en-US"/>
        </w:rPr>
        <w:t xml:space="preserve"> reli</w:t>
      </w:r>
      <w:r w:rsidR="0023370D">
        <w:rPr>
          <w:i/>
          <w:iCs/>
          <w:lang w:val="en-US"/>
        </w:rPr>
        <w:t>a</w:t>
      </w:r>
      <w:r w:rsidR="005E7158" w:rsidRPr="00BC61BB">
        <w:rPr>
          <w:i/>
          <w:iCs/>
          <w:lang w:val="en-US"/>
        </w:rPr>
        <w:t xml:space="preserve">bilitas, review, </w:t>
      </w:r>
      <w:r w:rsidR="00D91BFA" w:rsidRPr="00BC61BB">
        <w:rPr>
          <w:i/>
          <w:iCs/>
          <w:lang w:val="en-US"/>
        </w:rPr>
        <w:t>validitas</w:t>
      </w:r>
    </w:p>
    <w:p w14:paraId="4D62FF2D" w14:textId="77777777" w:rsidR="00F81612" w:rsidRDefault="00000000">
      <w:pPr>
        <w:spacing w:before="153" w:line="359" w:lineRule="exact"/>
        <w:ind w:left="20"/>
        <w:jc w:val="center"/>
        <w:rPr>
          <w:b/>
          <w:i/>
          <w:sz w:val="32"/>
        </w:rPr>
      </w:pPr>
      <w:r>
        <w:rPr>
          <w:b/>
          <w:i/>
          <w:sz w:val="32"/>
        </w:rPr>
        <w:t>Abstract</w:t>
      </w:r>
    </w:p>
    <w:p w14:paraId="37892CE2" w14:textId="77777777" w:rsidR="00B16AE7" w:rsidRDefault="00B16AE7">
      <w:pPr>
        <w:spacing w:line="253" w:lineRule="exact"/>
        <w:ind w:left="140"/>
        <w:rPr>
          <w:i/>
          <w:lang w:val="en-US"/>
        </w:rPr>
      </w:pPr>
    </w:p>
    <w:p w14:paraId="71FF0648" w14:textId="694990C0" w:rsidR="00F81612" w:rsidRPr="00B16AE7" w:rsidRDefault="003A1B66" w:rsidP="00E02DA6">
      <w:pPr>
        <w:spacing w:line="253" w:lineRule="exact"/>
        <w:ind w:left="140"/>
        <w:jc w:val="both"/>
        <w:rPr>
          <w:i/>
          <w:lang w:val="en-US"/>
        </w:rPr>
      </w:pPr>
      <w:r w:rsidRPr="003A1B66">
        <w:rPr>
          <w:i/>
          <w:lang w:val="en-US"/>
        </w:rPr>
        <w:t>Assessment and evaluation are critical components of the teaching and learning process for determining students' abilities, progress, and development and assessing educators' teaching effectiveness. Multiple choice questions (MCQs) are one sort of assessment and evaluation approach that is often utilized. Standards in manufacturing MCQ instruments must be maintained so that the test remains consistent with the desired assessment. This scoping review focuses on the examination of findings relating item analysis on the MCQs assessment instrument in order to add references in developing knowledge in the development of MCQs instruments. The framework utilized is Arksey and O'Malley's, which has five stages. The search method yielded seven articles, according to the results. The analysis reveals four themes: evaluating item quality; factors affecting question difficulty level; assuring item validity and reliability; and applying an analysis system to generate distractors. As a result, accuracy is required when creating questions and answer possibilities utilizing item analysis, particularly in MCQs.</w:t>
      </w:r>
    </w:p>
    <w:p w14:paraId="4713507E" w14:textId="77777777" w:rsidR="000B0DEC" w:rsidRDefault="000B0DEC">
      <w:pPr>
        <w:spacing w:line="276" w:lineRule="exact"/>
        <w:ind w:left="140"/>
        <w:rPr>
          <w:i/>
          <w:sz w:val="20"/>
        </w:rPr>
      </w:pPr>
    </w:p>
    <w:p w14:paraId="5FA0EE9E" w14:textId="5440F618" w:rsidR="00F81612" w:rsidRPr="00E02DA6" w:rsidRDefault="00000000">
      <w:pPr>
        <w:spacing w:line="276" w:lineRule="exact"/>
        <w:ind w:left="140"/>
        <w:rPr>
          <w:sz w:val="24"/>
          <w:lang w:val="en-US"/>
        </w:rPr>
      </w:pPr>
      <w:r>
        <w:rPr>
          <w:i/>
          <w:sz w:val="20"/>
        </w:rPr>
        <w:t>Keywords</w:t>
      </w:r>
      <w:r w:rsidR="00E02DA6">
        <w:rPr>
          <w:i/>
          <w:sz w:val="20"/>
          <w:lang w:val="en-US"/>
        </w:rPr>
        <w:t>:</w:t>
      </w:r>
      <w:r w:rsidR="00617D02">
        <w:rPr>
          <w:i/>
          <w:sz w:val="20"/>
          <w:lang w:val="en-US"/>
        </w:rPr>
        <w:t xml:space="preserve"> item</w:t>
      </w:r>
      <w:r w:rsidR="00BC61BB">
        <w:rPr>
          <w:i/>
          <w:sz w:val="20"/>
          <w:lang w:val="en-US"/>
        </w:rPr>
        <w:t xml:space="preserve"> analysis</w:t>
      </w:r>
      <w:r w:rsidR="00617D02">
        <w:rPr>
          <w:i/>
          <w:sz w:val="20"/>
          <w:lang w:val="en-US"/>
        </w:rPr>
        <w:t xml:space="preserve">, multiple choice questions, </w:t>
      </w:r>
      <w:r w:rsidR="0023370D">
        <w:rPr>
          <w:i/>
          <w:sz w:val="20"/>
          <w:lang w:val="en-US"/>
        </w:rPr>
        <w:t>reliability</w:t>
      </w:r>
      <w:r w:rsidR="00617D02">
        <w:rPr>
          <w:i/>
          <w:sz w:val="20"/>
          <w:lang w:val="en-US"/>
        </w:rPr>
        <w:t>,</w:t>
      </w:r>
      <w:r w:rsidR="00E02DA6">
        <w:rPr>
          <w:i/>
          <w:sz w:val="20"/>
          <w:lang w:val="en-US"/>
        </w:rPr>
        <w:t xml:space="preserve"> validity</w:t>
      </w:r>
    </w:p>
    <w:p w14:paraId="3BEF03FB" w14:textId="77777777" w:rsidR="00F81612" w:rsidRDefault="00F81612">
      <w:pPr>
        <w:spacing w:line="276" w:lineRule="exact"/>
        <w:rPr>
          <w:sz w:val="24"/>
        </w:rPr>
        <w:sectPr w:rsidR="00F81612">
          <w:headerReference w:type="default" r:id="rId9"/>
          <w:footerReference w:type="default" r:id="rId10"/>
          <w:type w:val="continuous"/>
          <w:pgSz w:w="11930" w:h="16860"/>
          <w:pgMar w:top="1380" w:right="1360" w:bottom="1220" w:left="1300" w:header="722" w:footer="1022" w:gutter="0"/>
          <w:pgNumType w:start="114"/>
          <w:cols w:space="720"/>
        </w:sectPr>
      </w:pPr>
    </w:p>
    <w:p w14:paraId="5B789331" w14:textId="77777777" w:rsidR="00F81612" w:rsidRDefault="00000000">
      <w:pPr>
        <w:pStyle w:val="Judul1"/>
        <w:spacing w:before="85"/>
      </w:pPr>
      <w:r>
        <w:lastRenderedPageBreak/>
        <w:t>PENDAHULUAN</w:t>
      </w:r>
    </w:p>
    <w:p w14:paraId="3BB3A4EE" w14:textId="77777777" w:rsidR="00F81612" w:rsidRDefault="00F81612">
      <w:pPr>
        <w:pStyle w:val="TeksIsi"/>
        <w:spacing w:before="10"/>
        <w:jc w:val="left"/>
        <w:rPr>
          <w:b/>
          <w:sz w:val="23"/>
        </w:rPr>
      </w:pPr>
    </w:p>
    <w:p w14:paraId="3DCB9516" w14:textId="279363F0" w:rsidR="00F33D58" w:rsidRPr="00F33D58" w:rsidRDefault="00F33D58" w:rsidP="005225C2">
      <w:pPr>
        <w:pStyle w:val="TeksIsi"/>
        <w:spacing w:after="120" w:line="360" w:lineRule="auto"/>
        <w:ind w:left="140" w:right="117"/>
        <w:rPr>
          <w:lang w:val="en-US"/>
        </w:rPr>
      </w:pPr>
      <w:r w:rsidRPr="00F33D58">
        <w:rPr>
          <w:lang w:val="en-US"/>
        </w:rPr>
        <w:t>Penilaian dan evaluasi dalam proses belajar mengajar merupakan salah satu bagian penting dalam mengukur batas kemampuan</w:t>
      </w:r>
      <w:r w:rsidR="00614A63">
        <w:rPr>
          <w:lang w:val="en-US"/>
        </w:rPr>
        <w:t xml:space="preserve"> </w:t>
      </w:r>
      <w:r w:rsidRPr="00F33D58">
        <w:rPr>
          <w:lang w:val="en-US"/>
        </w:rPr>
        <w:t xml:space="preserve">dan perkembangan peserta didik serta menilai efektivitas pengajaran oleh pendidik. Proses evaluasi diaplikasikan untuk mengukur luaran sebuah program secara sistematik dan juga pencapaian </w:t>
      </w:r>
      <w:r w:rsidR="00614A63">
        <w:rPr>
          <w:lang w:val="en-US"/>
        </w:rPr>
        <w:t xml:space="preserve">hasil belajar </w:t>
      </w:r>
      <w:r w:rsidRPr="00F33D58">
        <w:rPr>
          <w:lang w:val="en-US"/>
        </w:rPr>
        <w:t xml:space="preserve">mahasiswa secara individual di dalam kelas maupun saat praktik klinik </w:t>
      </w:r>
      <w:r w:rsidRPr="00F33D58">
        <w:rPr>
          <w:lang w:val="en-US"/>
        </w:rPr>
        <w:fldChar w:fldCharType="begin" w:fldLock="1"/>
      </w:r>
      <w:r w:rsidR="00FC69DF">
        <w:rPr>
          <w:lang w:val="en-US"/>
        </w:rPr>
        <w:instrText>ADDIN CSL_CITATION {"citationItems":[{"id":"ITEM-1","itemData":{"ISBN":"9780323554725","author":[{"dropping-particle":"","family":"Billings","given":"Diane M","non-dropping-particle":"","parse-names":false,"suffix":""},{"dropping-particle":"","family":"Halstead","given":"Judith A","non-dropping-particle":"","parse-names":false,"suffix":""}],"id":"ITEM-1","issued":{"date-parts":[["2020"]]},"number-of-pages":"437-438","publisher":"Elsevier","publisher-place":"USA","title":"Teaching in Nursing, 6th Edition","type":"book"},"uris":["http://www.mendeley.com/documents/?uuid=c3d38bec-4f5c-4bb8-9a2e-97efafa170e1"]}],"mendeley":{"formattedCitation":"(Billings &amp; Halstead, 2020)","plainTextFormattedCitation":"(Billings &amp; Halstead, 2020)","previouslyFormattedCitation":"(Billings &amp; Halstead, 2020)"},"properties":{"noteIndex":0},"schema":"https://github.com/citation-style-language/schema/raw/master/csl-citation.json"}</w:instrText>
      </w:r>
      <w:r w:rsidRPr="00F33D58">
        <w:rPr>
          <w:lang w:val="en-US"/>
        </w:rPr>
        <w:fldChar w:fldCharType="separate"/>
      </w:r>
      <w:r w:rsidRPr="00F33D58">
        <w:rPr>
          <w:noProof/>
          <w:lang w:val="en-US"/>
        </w:rPr>
        <w:t>(Billings &amp; Halstead, 2020)</w:t>
      </w:r>
      <w:r w:rsidRPr="00F33D58">
        <w:rPr>
          <w:lang w:val="en-US"/>
        </w:rPr>
        <w:fldChar w:fldCharType="end"/>
      </w:r>
      <w:r w:rsidRPr="00F33D58">
        <w:rPr>
          <w:lang w:val="en-US"/>
        </w:rPr>
        <w:t xml:space="preserve">. Penilaian atau tes merupakan komponen kritis dalam pendidikan profesi kesehatan yang terus berkembang dengan pesat </w:t>
      </w:r>
      <w:r w:rsidRPr="00F33D58">
        <w:rPr>
          <w:lang w:val="en-US"/>
        </w:rPr>
        <w:fldChar w:fldCharType="begin" w:fldLock="1"/>
      </w:r>
      <w:r w:rsidR="00FC69DF">
        <w:rPr>
          <w:lang w:val="en-US"/>
        </w:rPr>
        <w:instrText>ADDIN CSL_CITATION {"citationItems":[{"id":"ITEM-1","itemData":{"DOI":"10.1002/9781119373780.ch20","author":[{"dropping-particle":"","family":"Schuwirth","given":"Lambert W. T.","non-dropping-particle":"","parse-names":false,"suffix":""},{"dropping-particle":"","family":"Vleuten","given":"Cees P. M.","non-dropping-particle":"van der","parse-names":false,"suffix":""}],"container-title":"Understanding Medical Education","id":"ITEM-1","issued":{"date-parts":[["2018","10","5"]]},"page":"275-289","publisher":"John Wiley &amp; Sons, Ltd","publisher-place":"Chichester, UK","title":"How to Design a Useful Test","type":"chapter"},"uris":["http://www.mendeley.com/documents/?uuid=65eea023-d5eb-4246-92af-85e9d7eb24eb"]}],"mendeley":{"formattedCitation":"(Schuwirth &amp; van der Vleuten, 2018)","plainTextFormattedCitation":"(Schuwirth &amp; van der Vleuten, 2018)","previouslyFormattedCitation":"(Schuwirth &amp; van der Vleuten, 2018)"},"properties":{"noteIndex":0},"schema":"https://github.com/citation-style-language/schema/raw/master/csl-citation.json"}</w:instrText>
      </w:r>
      <w:r w:rsidRPr="00F33D58">
        <w:rPr>
          <w:lang w:val="en-US"/>
        </w:rPr>
        <w:fldChar w:fldCharType="separate"/>
      </w:r>
      <w:r w:rsidRPr="00F33D58">
        <w:rPr>
          <w:noProof/>
          <w:lang w:val="en-US"/>
        </w:rPr>
        <w:t>(Schuwirth &amp; van der Vleuten, 2018)</w:t>
      </w:r>
      <w:r w:rsidRPr="00F33D58">
        <w:rPr>
          <w:lang w:val="en-US"/>
        </w:rPr>
        <w:fldChar w:fldCharType="end"/>
      </w:r>
      <w:r w:rsidRPr="00F33D58">
        <w:rPr>
          <w:lang w:val="en-US"/>
        </w:rPr>
        <w:t>. Begitu</w:t>
      </w:r>
      <w:r w:rsidR="0086190F">
        <w:rPr>
          <w:lang w:val="en-US"/>
        </w:rPr>
        <w:t xml:space="preserve"> </w:t>
      </w:r>
      <w:r w:rsidRPr="00F33D58">
        <w:rPr>
          <w:lang w:val="en-US"/>
        </w:rPr>
        <w:t xml:space="preserve">pula dengan pendidikan kebidanan yang menjadi dasar dalam mempersiapkan bidan kompeten agar mampu memberikan asuhan terstandar dan sesuai dengan kebaruan ilmu pengetahuan </w:t>
      </w:r>
      <w:r w:rsidRPr="00F33D58">
        <w:rPr>
          <w:lang w:val="en-US"/>
        </w:rPr>
        <w:fldChar w:fldCharType="begin" w:fldLock="1"/>
      </w:r>
      <w:r w:rsidR="00FC69DF">
        <w:rPr>
          <w:lang w:val="en-US"/>
        </w:rPr>
        <w:instrText>ADDIN CSL_CITATION {"citationItems":[{"id":"ITEM-1","itemData":{"DOI":"10.1016/j.wombi.2017.03.001","ISSN":"18715192","author":[{"dropping-particle":"","family":"Luyben","given":"Ans","non-dropping-particle":"","parse-names":false,"suffix":""},{"dropping-particle":"","family":"Barger","given":"Mary","non-dropping-particle":"","parse-names":false,"suffix":""},{"dropping-particle":"","family":"Avery","given":"Melissa","non-dropping-particle":"","parse-names":false,"suffix":""},{"dropping-particle":"","family":"Bharj","given":"Kuldip Kaur","non-dropping-particle":"","parse-names":false,"suffix":""},{"dropping-particle":"","family":"O’Connell","given":"Rhona","non-dropping-particle":"","parse-names":false,"suffix":""},{"dropping-particle":"","family":"Fleming","given":"Valerie","non-dropping-particle":"","parse-names":false,"suffix":""},{"dropping-particle":"","family":"Thompson","given":"Joyce","non-dropping-particle":"","parse-names":false,"suffix":""},{"dropping-particle":"","family":"Sherratt","given":"Della","non-dropping-particle":"","parse-names":false,"suffix":""}],"container-title":"Women and Birth","id":"ITEM-1","issue":"3","issued":{"date-parts":[["2017","6"]]},"page":"184-192","title":"Exploring global recognition of quality midwifery education: Vision or fiction?","type":"article-journal","volume":"30"},"uris":["http://www.mendeley.com/documents/?uuid=5ed82608-73f7-477b-9c59-21052421faf0"]}],"mendeley":{"formattedCitation":"(Luyben et al., 2017)","plainTextFormattedCitation":"(Luyben et al., 2017)","previouslyFormattedCitation":"(Luyben et al., 2017)"},"properties":{"noteIndex":0},"schema":"https://github.com/citation-style-language/schema/raw/master/csl-citation.json"}</w:instrText>
      </w:r>
      <w:r w:rsidRPr="00F33D58">
        <w:rPr>
          <w:lang w:val="en-US"/>
        </w:rPr>
        <w:fldChar w:fldCharType="separate"/>
      </w:r>
      <w:r w:rsidRPr="00F33D58">
        <w:rPr>
          <w:noProof/>
          <w:lang w:val="en-US"/>
        </w:rPr>
        <w:t>(Luyben et al., 2017)</w:t>
      </w:r>
      <w:r w:rsidRPr="00F33D58">
        <w:rPr>
          <w:lang w:val="en-US"/>
        </w:rPr>
        <w:fldChar w:fldCharType="end"/>
      </w:r>
      <w:r w:rsidRPr="00F33D58">
        <w:rPr>
          <w:lang w:val="en-US"/>
        </w:rPr>
        <w:t>.</w:t>
      </w:r>
    </w:p>
    <w:p w14:paraId="46233346" w14:textId="5D497D42" w:rsidR="00F33D58" w:rsidRPr="00F33D58" w:rsidRDefault="00F33D58" w:rsidP="00672147">
      <w:pPr>
        <w:pStyle w:val="TeksIsi"/>
        <w:spacing w:after="120" w:line="360" w:lineRule="auto"/>
        <w:ind w:left="140" w:right="117"/>
        <w:rPr>
          <w:lang w:val="en-US"/>
        </w:rPr>
      </w:pPr>
      <w:r w:rsidRPr="00F33D58">
        <w:rPr>
          <w:i/>
          <w:iCs/>
          <w:lang w:val="en-US"/>
        </w:rPr>
        <w:t xml:space="preserve">Assessment </w:t>
      </w:r>
      <w:r w:rsidRPr="00F33D58">
        <w:rPr>
          <w:lang w:val="en-US"/>
        </w:rPr>
        <w:t xml:space="preserve">atau penilaian didefinisikan oleh </w:t>
      </w:r>
      <w:r w:rsidRPr="00F33D58">
        <w:rPr>
          <w:i/>
          <w:iCs/>
          <w:lang w:val="en-US"/>
        </w:rPr>
        <w:t xml:space="preserve">American Research Association </w:t>
      </w:r>
      <w:r w:rsidRPr="00F33D58">
        <w:rPr>
          <w:lang w:val="en-US"/>
        </w:rPr>
        <w:t xml:space="preserve">sebagai proses sistematik untuk mengukur atau mengevaluasi karakteristik atau performa dari individu, program, atau wujud lainnya dengan tujuan untuk menarik sebuah kesimpulan </w:t>
      </w:r>
      <w:r w:rsidRPr="00F33D58">
        <w:rPr>
          <w:lang w:val="en-US"/>
        </w:rPr>
        <w:fldChar w:fldCharType="begin" w:fldLock="1"/>
      </w:r>
      <w:r w:rsidR="00FC69DF">
        <w:rPr>
          <w:lang w:val="en-US"/>
        </w:rPr>
        <w:instrText>ADDIN CSL_CITATION {"citationItems":[{"id":"ITEM-1","itemData":{"ISBN":"978-1-138-05439-4","author":[{"dropping-particle":"","family":"Yudkowsky","given":"Rachel","non-dropping-particle":"","parse-names":false,"suffix":""},{"dropping-particle":"","family":"Park","given":"Yoon Soo","non-dropping-particle":"","parse-names":false,"suffix":""},{"dropping-particle":"","family":"Downing","given":"Steven M.","non-dropping-particle":"","parse-names":false,"suffix":""}],"id":"ITEM-1","issued":{"date-parts":[["2020"]]},"publisher":"Routledge TNF","publisher-place":"London","title":"Assessment in Health Professions Education","type":"book"},"uris":["http://www.mendeley.com/documents/?uuid=75bd73ca-6569-4c45-b733-5f124c53b2d7"]}],"mendeley":{"formattedCitation":"(Yudkowsky et al., 2020)","plainTextFormattedCitation":"(Yudkowsky et al., 2020)","previouslyFormattedCitation":"(Yudkowsky et al., 2020)"},"properties":{"noteIndex":0},"schema":"https://github.com/citation-style-language/schema/raw/master/csl-citation.json"}</w:instrText>
      </w:r>
      <w:r w:rsidRPr="00F33D58">
        <w:rPr>
          <w:lang w:val="en-US"/>
        </w:rPr>
        <w:fldChar w:fldCharType="separate"/>
      </w:r>
      <w:r w:rsidRPr="00F33D58">
        <w:rPr>
          <w:noProof/>
          <w:lang w:val="en-US"/>
        </w:rPr>
        <w:t>(Yudkowsky et al., 2020)</w:t>
      </w:r>
      <w:r w:rsidRPr="00F33D58">
        <w:rPr>
          <w:lang w:val="en-US"/>
        </w:rPr>
        <w:fldChar w:fldCharType="end"/>
      </w:r>
      <w:r w:rsidRPr="00F33D58">
        <w:rPr>
          <w:lang w:val="en-US"/>
        </w:rPr>
        <w:t xml:space="preserve">. Penilaian secara waktu terbagi menjadi dua, yaitu penilaian formatif dan sumatif. Konsep penilaian formatif dan sumatif ini diperkenalkan pada tahun 1960an untuk mengidentifikasi peran evaluasi program dalam pengembangan bahan kurikulum baru </w:t>
      </w:r>
      <w:r w:rsidRPr="00F33D58">
        <w:rPr>
          <w:lang w:val="en-US"/>
        </w:rPr>
        <w:fldChar w:fldCharType="begin" w:fldLock="1"/>
      </w:r>
      <w:r w:rsidR="00FC69DF">
        <w:rPr>
          <w:lang w:val="en-US"/>
        </w:rPr>
        <w:instrText>ADDIN CSL_CITATION {"citationItems":[{"id":"ITEM-1","itemData":{"DOI":"10.1007/978-3-319-63248-3_3","author":[{"dropping-particle":"","family":"Dolin","given":"Jens","non-dropping-particle":"","parse-names":false,"suffix":""},{"dropping-particle":"","family":"Black","given":"Paul","non-dropping-particle":"","parse-names":false,"suffix":""},{"dropping-particle":"","family":"Harlen","given":"Wynne","non-dropping-particle":"","parse-names":false,"suffix":""},{"dropping-particle":"","family":"Tiberghien","given":"Andrée","non-dropping-particle":"","parse-names":false,"suffix":""}],"id":"ITEM-1","issued":{"date-parts":[["2018"]]},"page":"53-80","title":"Exploring Relations Between Formative and Summative Assessment","type":"chapter"},"uris":["http://www.mendeley.com/documents/?uuid=48e53eef-8a3f-41e9-8a4d-a7dfe6671f4c"]}],"mendeley":{"formattedCitation":"(Dolin et al., 2018)","plainTextFormattedCitation":"(Dolin et al., 2018)","previouslyFormattedCitation":"(Dolin et al., 2018)"},"properties":{"noteIndex":0},"schema":"https://github.com/citation-style-language/schema/raw/master/csl-citation.json"}</w:instrText>
      </w:r>
      <w:r w:rsidRPr="00F33D58">
        <w:rPr>
          <w:lang w:val="en-US"/>
        </w:rPr>
        <w:fldChar w:fldCharType="separate"/>
      </w:r>
      <w:r w:rsidRPr="00F33D58">
        <w:rPr>
          <w:noProof/>
          <w:lang w:val="en-US"/>
        </w:rPr>
        <w:t>(Dolin et al., 2018)</w:t>
      </w:r>
      <w:r w:rsidRPr="00F33D58">
        <w:rPr>
          <w:lang w:val="en-US"/>
        </w:rPr>
        <w:fldChar w:fldCharType="end"/>
      </w:r>
      <w:r w:rsidRPr="00F33D58">
        <w:rPr>
          <w:lang w:val="en-US"/>
        </w:rPr>
        <w:t xml:space="preserve">. Penilaian formatif dilakukan ketika proses belajar sedang berjalan, sedangkan penilaian sumatif dilaksanakan di akhir program </w:t>
      </w:r>
      <w:r w:rsidR="00614A63">
        <w:rPr>
          <w:lang w:val="en-US"/>
        </w:rPr>
        <w:t xml:space="preserve">pendidikan </w:t>
      </w:r>
      <w:r w:rsidRPr="00F33D58">
        <w:rPr>
          <w:lang w:val="en-US"/>
        </w:rPr>
        <w:fldChar w:fldCharType="begin" w:fldLock="1"/>
      </w:r>
      <w:r w:rsidR="00FC69DF">
        <w:rPr>
          <w:lang w:val="en-US"/>
        </w:rPr>
        <w:instrText>ADDIN CSL_CITATION {"citationItems":[{"id":"ITEM-1","itemData":{"ISBN":"9780323554725","author":[{"dropping-particle":"","family":"Billings","given":"Diane M","non-dropping-particle":"","parse-names":false,"suffix":""},{"dropping-particle":"","family":"Halstead","given":"Judith A","non-dropping-particle":"","parse-names":false,"suffix":""}],"id":"ITEM-1","issued":{"date-parts":[["2020"]]},"number-of-pages":"437-438","publisher":"Elsevier","publisher-place":"USA","title":"Teaching in Nursing, 6th Edition","type":"book"},"uris":["http://www.mendeley.com/documents/?uuid=c3d38bec-4f5c-4bb8-9a2e-97efafa170e1"]}],"mendeley":{"formattedCitation":"(Billings &amp; Halstead, 2020)","plainTextFormattedCitation":"(Billings &amp; Halstead, 2020)","previouslyFormattedCitation":"(Billings &amp; Halstead, 2020)"},"properties":{"noteIndex":0},"schema":"https://github.com/citation-style-language/schema/raw/master/csl-citation.json"}</w:instrText>
      </w:r>
      <w:r w:rsidRPr="00F33D58">
        <w:rPr>
          <w:lang w:val="en-US"/>
        </w:rPr>
        <w:fldChar w:fldCharType="separate"/>
      </w:r>
      <w:r w:rsidRPr="00F33D58">
        <w:rPr>
          <w:noProof/>
          <w:lang w:val="en-US"/>
        </w:rPr>
        <w:t>(Billings &amp; Halstead, 2020)</w:t>
      </w:r>
      <w:r w:rsidRPr="00F33D58">
        <w:rPr>
          <w:lang w:val="en-US"/>
        </w:rPr>
        <w:fldChar w:fldCharType="end"/>
      </w:r>
      <w:r w:rsidRPr="00F33D58">
        <w:rPr>
          <w:lang w:val="en-US"/>
        </w:rPr>
        <w:t>.</w:t>
      </w:r>
    </w:p>
    <w:p w14:paraId="4F72ECCE" w14:textId="798255BB" w:rsidR="00F33D58" w:rsidRPr="00F33D58" w:rsidRDefault="00F33D58" w:rsidP="00672147">
      <w:pPr>
        <w:pStyle w:val="TeksIsi"/>
        <w:spacing w:after="120" w:line="360" w:lineRule="auto"/>
        <w:ind w:left="140" w:right="117"/>
        <w:rPr>
          <w:lang w:val="en-US"/>
        </w:rPr>
      </w:pPr>
      <w:r w:rsidRPr="00F33D58">
        <w:rPr>
          <w:lang w:val="en-US"/>
        </w:rPr>
        <w:t xml:space="preserve">Penilaian dan evaluasi memiliki banyak jenis metode, salah satu penilaian yang cukup lazim digunakan adalah </w:t>
      </w:r>
      <w:r w:rsidRPr="00F33D58">
        <w:rPr>
          <w:i/>
          <w:iCs/>
          <w:lang w:val="en-US"/>
        </w:rPr>
        <w:t xml:space="preserve">multiple choice questions </w:t>
      </w:r>
      <w:r w:rsidRPr="00F33D58">
        <w:rPr>
          <w:lang w:val="en-US"/>
        </w:rPr>
        <w:t xml:space="preserve">(MCQs) atau pertanyaan pilihan berganda. MCQs seringkali digunakan dalam penilaian formatif, dan </w:t>
      </w:r>
      <w:r w:rsidR="00614A63">
        <w:rPr>
          <w:lang w:val="en-US"/>
        </w:rPr>
        <w:t>menjadi</w:t>
      </w:r>
      <w:r w:rsidRPr="00F33D58">
        <w:rPr>
          <w:lang w:val="en-US"/>
        </w:rPr>
        <w:t xml:space="preserve"> salah satu komponen penilaian </w:t>
      </w:r>
      <w:r w:rsidR="00672147">
        <w:rPr>
          <w:lang w:val="en-US"/>
        </w:rPr>
        <w:t>sumatif</w:t>
      </w:r>
      <w:r w:rsidRPr="00F33D58">
        <w:rPr>
          <w:lang w:val="en-US"/>
        </w:rPr>
        <w:t xml:space="preserve">. </w:t>
      </w:r>
      <w:r w:rsidR="00D755F3">
        <w:rPr>
          <w:lang w:val="en-US"/>
        </w:rPr>
        <w:t xml:space="preserve">Penilaian dan evaluasi yang menggunakan </w:t>
      </w:r>
      <w:r w:rsidRPr="00F33D58">
        <w:rPr>
          <w:lang w:val="en-US"/>
        </w:rPr>
        <w:t xml:space="preserve">MCQs cukup tinggi pada </w:t>
      </w:r>
      <w:r w:rsidR="00D755F3">
        <w:rPr>
          <w:lang w:val="en-US"/>
        </w:rPr>
        <w:t xml:space="preserve">bidang pendidikan </w:t>
      </w:r>
      <w:r w:rsidRPr="00F33D58">
        <w:rPr>
          <w:lang w:val="en-US"/>
        </w:rPr>
        <w:t xml:space="preserve">medis dan keperawatan </w:t>
      </w:r>
      <w:r w:rsidRPr="00F33D58">
        <w:rPr>
          <w:lang w:val="en-US"/>
        </w:rPr>
        <w:fldChar w:fldCharType="begin" w:fldLock="1"/>
      </w:r>
      <w:r w:rsidR="00FC69DF">
        <w:rPr>
          <w:lang w:val="en-US"/>
        </w:rPr>
        <w:instrText>ADDIN CSL_CITATION {"citationItems":[{"id":"ITEM-1","itemData":{"DOI":"10.5958/0974-9357.2017.00079.4","ISSN":"0974-9349","author":[{"dropping-particle":"","family":"D'Sa","given":"Juliana Linnette","non-dropping-particle":"","parse-names":false,"suffix":""},{"dropping-particle":"","family":"Visbal-Dionaldo","given":"Maria Liza","non-dropping-particle":"","parse-names":false,"suffix":""}],"container-title":"International Journal of Nursing Education","id":"ITEM-1","issue":"3","issued":{"date-parts":[["2017"]]},"page":"109","title":"Analysis of Multiple Choice Questions: Item Difficulty, Discrimination Index and Distractor Efficiency","type":"article-journal","volume":"9"},"uris":["http://www.mendeley.com/documents/?uuid=678da081-2c83-4925-8e63-c5f6714f4261"]}],"mendeley":{"formattedCitation":"(D’Sa &amp; Visbal-Dionaldo, 2017)","plainTextFormattedCitation":"(D’Sa &amp; Visbal-Dionaldo, 2017)","previouslyFormattedCitation":"(D’Sa &amp; Visbal-Dionaldo, 2017)"},"properties":{"noteIndex":0},"schema":"https://github.com/citation-style-language/schema/raw/master/csl-citation.json"}</w:instrText>
      </w:r>
      <w:r w:rsidRPr="00F33D58">
        <w:rPr>
          <w:lang w:val="en-US"/>
        </w:rPr>
        <w:fldChar w:fldCharType="separate"/>
      </w:r>
      <w:r w:rsidRPr="00F33D58">
        <w:rPr>
          <w:noProof/>
          <w:lang w:val="en-US"/>
        </w:rPr>
        <w:t>(D’Sa &amp; Visbal-Dionaldo, 2017)</w:t>
      </w:r>
      <w:r w:rsidRPr="00F33D58">
        <w:rPr>
          <w:lang w:val="en-US"/>
        </w:rPr>
        <w:fldChar w:fldCharType="end"/>
      </w:r>
      <w:r w:rsidRPr="00F33D58">
        <w:rPr>
          <w:lang w:val="en-US"/>
        </w:rPr>
        <w:t xml:space="preserve">. </w:t>
      </w:r>
      <w:r w:rsidR="00D755F3">
        <w:rPr>
          <w:lang w:val="en-US"/>
        </w:rPr>
        <w:t>Instrumen</w:t>
      </w:r>
      <w:r w:rsidRPr="00F33D58">
        <w:rPr>
          <w:lang w:val="en-US"/>
        </w:rPr>
        <w:t xml:space="preserve"> penilaian MCQs lebih mudah </w:t>
      </w:r>
      <w:r w:rsidR="00D755F3">
        <w:rPr>
          <w:lang w:val="en-US"/>
        </w:rPr>
        <w:t xml:space="preserve">dilaksanakan </w:t>
      </w:r>
      <w:r w:rsidRPr="00F33D58">
        <w:rPr>
          <w:lang w:val="en-US"/>
        </w:rPr>
        <w:t xml:space="preserve">dibandingkan dengan instrumen penilaian lainnya, akan tetapi kekuatan instrumen tergantung dengan pertanyaan yang ditanyakan </w:t>
      </w:r>
      <w:r w:rsidRPr="00F33D58">
        <w:rPr>
          <w:lang w:val="en-US"/>
        </w:rPr>
        <w:fldChar w:fldCharType="begin" w:fldLock="1"/>
      </w:r>
      <w:r w:rsidR="00FC69DF">
        <w:rPr>
          <w:lang w:val="en-US"/>
        </w:rPr>
        <w:instrText>ADDIN CSL_CITATION {"citationItems":[{"id":"ITEM-1","itemData":{"DOI":"10.1016/j.ejvs.2017.07.012","ISSN":"10785884","author":[{"dropping-particle":"","family":"Coughlin","given":"P.A.","non-dropping-particle":"","parse-names":false,"suffix":""},{"dropping-particle":"","family":"Featherstone","given":"C.R.","non-dropping-particle":"","parse-names":false,"suffix":""}],"container-title":"European Journal of Vascular and Endovascular Surgery","id":"ITEM-1","issue":"5","issued":{"date-parts":[["2017","11"]]},"page":"654-658","title":"How to Write a High Quality Multiple Choice Question (MCQ): A Guide for Clinicians","type":"article-journal","volume":"54"},"uris":["http://www.mendeley.com/documents/?uuid=3726fe19-930c-4dd1-8b93-c1a56a7679aa"]}],"mendeley":{"formattedCitation":"(Coughlin &amp; Featherstone, 2017)","plainTextFormattedCitation":"(Coughlin &amp; Featherstone, 2017)","previouslyFormattedCitation":"(Coughlin &amp; Featherstone, 2017)"},"properties":{"noteIndex":0},"schema":"https://github.com/citation-style-language/schema/raw/master/csl-citation.json"}</w:instrText>
      </w:r>
      <w:r w:rsidRPr="00F33D58">
        <w:rPr>
          <w:lang w:val="en-US"/>
        </w:rPr>
        <w:fldChar w:fldCharType="separate"/>
      </w:r>
      <w:r w:rsidRPr="00F33D58">
        <w:rPr>
          <w:noProof/>
          <w:lang w:val="en-US"/>
        </w:rPr>
        <w:t>(Coughlin &amp; Featherstone, 2017)</w:t>
      </w:r>
      <w:r w:rsidRPr="00F33D58">
        <w:rPr>
          <w:lang w:val="en-US"/>
        </w:rPr>
        <w:fldChar w:fldCharType="end"/>
      </w:r>
      <w:r w:rsidRPr="00F33D58">
        <w:rPr>
          <w:lang w:val="en-US"/>
        </w:rPr>
        <w:t xml:space="preserve">. Instrumen tes harus dibangun dengan baik agar dapat merefleksikan fungsi kognitif yang diinginkan </w:t>
      </w:r>
      <w:r w:rsidRPr="00F33D58">
        <w:rPr>
          <w:lang w:val="en-US"/>
        </w:rPr>
        <w:fldChar w:fldCharType="begin" w:fldLock="1"/>
      </w:r>
      <w:r w:rsidR="00FC69DF">
        <w:rPr>
          <w:lang w:val="en-US"/>
        </w:rPr>
        <w:instrText>ADDIN CSL_CITATION {"citationItems":[{"id":"ITEM-1","itemData":{"DOI":"10.5958/0974-9357.2017.00079.4","ISSN":"0974-9349","author":[{"dropping-particle":"","family":"D'Sa","given":"Juliana Linnette","non-dropping-particle":"","parse-names":false,"suffix":""},{"dropping-particle":"","family":"Visbal-Dionaldo","given":"Maria Liza","non-dropping-particle":"","parse-names":false,"suffix":""}],"container-title":"International Journal of Nursing Education","id":"ITEM-1","issue":"3","issued":{"date-parts":[["2017"]]},"page":"109","title":"Analysis of Multiple Choice Questions: Item Difficulty, Discrimination Index and Distractor Efficiency","type":"article-journal","volume":"9"},"uris":["http://www.mendeley.com/documents/?uuid=678da081-2c83-4925-8e63-c5f6714f4261"]}],"mendeley":{"formattedCitation":"(D’Sa &amp; Visbal-Dionaldo, 2017)","plainTextFormattedCitation":"(D’Sa &amp; Visbal-Dionaldo, 2017)","previouslyFormattedCitation":"(D’Sa &amp; Visbal-Dionaldo, 2017)"},"properties":{"noteIndex":0},"schema":"https://github.com/citation-style-language/schema/raw/master/csl-citation.json"}</w:instrText>
      </w:r>
      <w:r w:rsidRPr="00F33D58">
        <w:rPr>
          <w:lang w:val="en-US"/>
        </w:rPr>
        <w:fldChar w:fldCharType="separate"/>
      </w:r>
      <w:r w:rsidRPr="00F33D58">
        <w:rPr>
          <w:noProof/>
          <w:lang w:val="en-US"/>
        </w:rPr>
        <w:t>(D’Sa &amp; Visbal-Dionaldo, 2017)</w:t>
      </w:r>
      <w:r w:rsidRPr="00F33D58">
        <w:rPr>
          <w:lang w:val="en-US"/>
        </w:rPr>
        <w:fldChar w:fldCharType="end"/>
      </w:r>
      <w:r w:rsidRPr="00F33D58">
        <w:rPr>
          <w:lang w:val="en-US"/>
        </w:rPr>
        <w:t xml:space="preserve">. Instrumen MCQs yang dibangun dengan baik mampu menilai level kognitif lebih tinggi dalam taksonomi Bloom seperti interpretasi data, sintesis data, dan aplikasi pengetahuan lebih dari hanya mengingat kembali materi ajar </w:t>
      </w:r>
      <w:r w:rsidRPr="00F33D58">
        <w:rPr>
          <w:lang w:val="en-US"/>
        </w:rPr>
        <w:fldChar w:fldCharType="begin" w:fldLock="1"/>
      </w:r>
      <w:r w:rsidR="00FC69DF">
        <w:rPr>
          <w:lang w:val="en-US"/>
        </w:rPr>
        <w:instrText>ADDIN CSL_CITATION {"citationItems":[{"id":"ITEM-1","itemData":{"DOI":"10.18502/sjms.v16i3.9695","ISSN":"1858-5051","abstract":"Background: Integration of assessment with education is vital and ought to be performed regularly to enhance learning. There are many assessment methods like Multiple-choice Questions, Objective Structured Clinical Examination, Objective Structured Practical Examination, etc. The selection of the appropriate method is based on the curricula blueprint and the target competencies. Although MCQs has the capacity to test students’ higher cognition, critical appraising, problem-solving, data interpretation, and testing curricular contents in a short time, there are constraints in its analysis. The authors aim to accentuate some consequential points about psychometric analysis displaying its roles, assessing its validity and reliability in discriminating the examinee’s performance, and impart some guide to the faculty members when constructing their exam questions bank. Methods: Databases such as Google Scholar and PubMed were searched for freely accessible English articles published since 2010. Synonyms and keywords were used in the search. First, the abstracts of the articles were viewed and read to select suitable match, then full articles were perused and summarized. Finally, recapitulation of the relevant data was done to the best of the authors’ knowledge. Results: The searched articles showed the capacity of MCQs item analysis in assessing questions’ validity, reliability, its capacity in discriminating against the examinee’s performance and correct technical flaws for question bank construction. Conclusion: Item analysis is a statistical tool used to assess students’ performance on a test, identify underperformed items, and determine the root causes of this underperformance for improvement to ensure effective and accurate students’ competency judgment. Keywords: assessment, difficulty index, discrimination index, distractors, MCQ item analysis","author":[{"dropping-particle":"","family":"Elgadal","given":"Amani H.","non-dropping-particle":"","parse-names":false,"suffix":""},{"dropping-particle":"","family":"Mariod","given":"Abdalbasit A.","non-dropping-particle":"","parse-names":false,"suffix":""}],"container-title":"Sudan Journal of Medical Sciences","id":"ITEM-1","issued":{"date-parts":[["2021","9","30"]]},"title":"Item Analysis of Multiple-choice Questions (MCQs): Assessment Tool For Quality Assurance Measures","type":"article-journal"},"uris":["http://www.mendeley.com/documents/?uuid=09784a6d-87c5-4440-9c04-7a87635e083d"]}],"mendeley":{"formattedCitation":"(Elgadal &amp; Mariod, 2021)","plainTextFormattedCitation":"(Elgadal &amp; Mariod, 2021)","previouslyFormattedCitation":"(Elgadal &amp; Mariod, 2021)"},"properties":{"noteIndex":0},"schema":"https://github.com/citation-style-language/schema/raw/master/csl-citation.json"}</w:instrText>
      </w:r>
      <w:r w:rsidRPr="00F33D58">
        <w:rPr>
          <w:lang w:val="en-US"/>
        </w:rPr>
        <w:fldChar w:fldCharType="separate"/>
      </w:r>
      <w:r w:rsidRPr="00F33D58">
        <w:rPr>
          <w:noProof/>
          <w:lang w:val="en-US"/>
        </w:rPr>
        <w:t>(Elgadal &amp; Mariod, 2021)</w:t>
      </w:r>
      <w:r w:rsidRPr="00F33D58">
        <w:rPr>
          <w:lang w:val="en-US"/>
        </w:rPr>
        <w:fldChar w:fldCharType="end"/>
      </w:r>
      <w:r w:rsidRPr="00F33D58">
        <w:rPr>
          <w:lang w:val="en-US"/>
        </w:rPr>
        <w:t>.</w:t>
      </w:r>
    </w:p>
    <w:p w14:paraId="06F375A7" w14:textId="39386557" w:rsidR="00F33D58" w:rsidRPr="00F33D58" w:rsidRDefault="00F33D58" w:rsidP="00F33D58">
      <w:pPr>
        <w:pStyle w:val="TeksIsi"/>
        <w:spacing w:line="360" w:lineRule="auto"/>
        <w:ind w:left="140" w:right="117"/>
        <w:rPr>
          <w:lang w:val="en-US"/>
        </w:rPr>
      </w:pPr>
      <w:r w:rsidRPr="00F33D58">
        <w:rPr>
          <w:lang w:val="en-US"/>
        </w:rPr>
        <w:t xml:space="preserve">Standar dalam pembuatan instrumen MCQs perlu dijaga agar tes tetap sesuai dengan penilaian yang diinginkan. </w:t>
      </w:r>
      <w:r w:rsidRPr="00F33D58">
        <w:rPr>
          <w:i/>
          <w:iCs/>
          <w:lang w:val="en-US"/>
        </w:rPr>
        <w:t xml:space="preserve">Item analysis </w:t>
      </w:r>
      <w:r w:rsidRPr="00F33D58">
        <w:rPr>
          <w:lang w:val="en-US"/>
        </w:rPr>
        <w:t xml:space="preserve">sangat penting untuk memperbaiki </w:t>
      </w:r>
      <w:r w:rsidR="00672147">
        <w:rPr>
          <w:lang w:val="en-US"/>
        </w:rPr>
        <w:t>butir soal</w:t>
      </w:r>
      <w:r w:rsidRPr="00F33D58">
        <w:rPr>
          <w:lang w:val="en-US"/>
        </w:rPr>
        <w:t xml:space="preserve"> yang akan digunakan kembali pada tes selanjutnya dan dapat digunakan untuk mengeliminasi item yang </w:t>
      </w:r>
      <w:r w:rsidRPr="00F33D58">
        <w:rPr>
          <w:lang w:val="en-US"/>
        </w:rPr>
        <w:lastRenderedPageBreak/>
        <w:t xml:space="preserve">menyesatkan </w:t>
      </w:r>
      <w:r w:rsidRPr="00F33D58">
        <w:rPr>
          <w:lang w:val="en-US"/>
        </w:rPr>
        <w:fldChar w:fldCharType="begin" w:fldLock="1"/>
      </w:r>
      <w:r w:rsidR="00FC69DF">
        <w:rPr>
          <w:lang w:val="en-US"/>
        </w:rPr>
        <w:instrText>ADDIN CSL_CITATION {"citationItems":[{"id":"ITEM-1","itemData":{"DOI":"10.1080/2331186X.2017.1301013","ISSN":"2331-186X","author":[{"dropping-particle":"","family":"Quaigrain","given":"Kennedy","non-dropping-particle":"","parse-names":false,"suffix":""},{"dropping-particle":"","family":"Arhin","given":"Ato Kwamina","non-dropping-particle":"","parse-names":false,"suffix":""}],"container-title":"Cogent Education","editor":[{"dropping-particle":"","family":"King Fai Hui","given":"Sammy","non-dropping-particle":"","parse-names":false,"suffix":""}],"id":"ITEM-1","issue":"1","issued":{"date-parts":[["2017","1","1"]]},"page":"1301013","title":"Using reliability and item analysis to evaluate a teacher-developed test in educational measurement and evaluation","type":"article-journal","volume":"4"},"uris":["http://www.mendeley.com/documents/?uuid=876dc4e9-74f4-4b20-8ec1-cc20e4789d55"]}],"mendeley":{"formattedCitation":"(Quaigrain &amp; Arhin, 2017)","plainTextFormattedCitation":"(Quaigrain &amp; Arhin, 2017)","previouslyFormattedCitation":"(Quaigrain &amp; Arhin, 2017)"},"properties":{"noteIndex":0},"schema":"https://github.com/citation-style-language/schema/raw/master/csl-citation.json"}</w:instrText>
      </w:r>
      <w:r w:rsidRPr="00F33D58">
        <w:rPr>
          <w:lang w:val="en-US"/>
        </w:rPr>
        <w:fldChar w:fldCharType="separate"/>
      </w:r>
      <w:r w:rsidRPr="00F33D58">
        <w:rPr>
          <w:noProof/>
          <w:lang w:val="en-US"/>
        </w:rPr>
        <w:t>(Quaigrain &amp; Arhin, 2017)</w:t>
      </w:r>
      <w:r w:rsidRPr="00F33D58">
        <w:rPr>
          <w:lang w:val="en-US"/>
        </w:rPr>
        <w:fldChar w:fldCharType="end"/>
      </w:r>
      <w:r w:rsidRPr="00F33D58">
        <w:rPr>
          <w:lang w:val="en-US"/>
        </w:rPr>
        <w:t xml:space="preserve">. </w:t>
      </w:r>
      <w:bookmarkStart w:id="0" w:name="_Hlk140000978"/>
      <w:r w:rsidRPr="00672147">
        <w:rPr>
          <w:i/>
          <w:iCs/>
          <w:lang w:val="en-US"/>
        </w:rPr>
        <w:t>Scoping review</w:t>
      </w:r>
      <w:r w:rsidRPr="00F33D58">
        <w:rPr>
          <w:lang w:val="en-US"/>
        </w:rPr>
        <w:t xml:space="preserve"> ini berfokus pada analisis temuan mengenai </w:t>
      </w:r>
      <w:r w:rsidRPr="00F33D58">
        <w:rPr>
          <w:i/>
          <w:iCs/>
          <w:lang w:val="en-US"/>
        </w:rPr>
        <w:t xml:space="preserve">item analysis </w:t>
      </w:r>
      <w:r w:rsidRPr="00F33D58">
        <w:rPr>
          <w:lang w:val="en-US"/>
        </w:rPr>
        <w:t>pada instrumen evaluasi MCQs agar dapat menambah referensi dalam meningkatkan pengetahuan dalam membangun instrumen MCQs</w:t>
      </w:r>
      <w:bookmarkEnd w:id="0"/>
      <w:r w:rsidRPr="00F33D58">
        <w:rPr>
          <w:lang w:val="en-US"/>
        </w:rPr>
        <w:t>.</w:t>
      </w:r>
    </w:p>
    <w:p w14:paraId="53B59D50" w14:textId="77777777" w:rsidR="00F81612" w:rsidRDefault="00F81612">
      <w:pPr>
        <w:pStyle w:val="TeksIsi"/>
        <w:spacing w:before="3"/>
        <w:jc w:val="left"/>
        <w:rPr>
          <w:sz w:val="36"/>
        </w:rPr>
      </w:pPr>
    </w:p>
    <w:p w14:paraId="7960FADF" w14:textId="77777777" w:rsidR="00F81612" w:rsidRDefault="00000000">
      <w:pPr>
        <w:pStyle w:val="Judul1"/>
        <w:spacing w:before="0"/>
      </w:pPr>
      <w:r>
        <w:t>METODE</w:t>
      </w:r>
    </w:p>
    <w:p w14:paraId="18854409" w14:textId="77777777" w:rsidR="00F81612" w:rsidRDefault="00F81612">
      <w:pPr>
        <w:pStyle w:val="TeksIsi"/>
        <w:spacing w:before="3"/>
        <w:jc w:val="left"/>
        <w:rPr>
          <w:b/>
        </w:rPr>
      </w:pPr>
    </w:p>
    <w:p w14:paraId="6571D72A" w14:textId="2E788A0C" w:rsidR="00F33D58" w:rsidRPr="00F33D58" w:rsidRDefault="00F33D58" w:rsidP="00672147">
      <w:pPr>
        <w:pStyle w:val="TeksIsi"/>
        <w:spacing w:before="1" w:after="120" w:line="360" w:lineRule="auto"/>
        <w:ind w:left="140" w:right="125"/>
        <w:rPr>
          <w:lang w:val="en-US"/>
        </w:rPr>
      </w:pPr>
      <w:r w:rsidRPr="00F33D58">
        <w:rPr>
          <w:lang w:val="en-US"/>
        </w:rPr>
        <w:t xml:space="preserve">Studi ini menggunakan metode </w:t>
      </w:r>
      <w:r w:rsidRPr="00F33D58">
        <w:rPr>
          <w:i/>
          <w:iCs/>
          <w:lang w:val="en-US"/>
        </w:rPr>
        <w:t>scoping review</w:t>
      </w:r>
      <w:r w:rsidR="00672147">
        <w:rPr>
          <w:lang w:val="en-US"/>
        </w:rPr>
        <w:t>,</w:t>
      </w:r>
      <w:r w:rsidRPr="00F33D58">
        <w:rPr>
          <w:i/>
          <w:iCs/>
          <w:lang w:val="en-US"/>
        </w:rPr>
        <w:t xml:space="preserve"> </w:t>
      </w:r>
      <w:r w:rsidRPr="00F33D58">
        <w:rPr>
          <w:lang w:val="en-US"/>
        </w:rPr>
        <w:t xml:space="preserve">yaitu pendekatan yang telah lazim dikenal dalam dunia kesehatan untuk meninjau atau memetakan beberapa bukti penelitian. Beberapa tujuan dari </w:t>
      </w:r>
      <w:r w:rsidRPr="00F33D58">
        <w:rPr>
          <w:i/>
          <w:iCs/>
          <w:lang w:val="en-US"/>
        </w:rPr>
        <w:t xml:space="preserve">scoping review </w:t>
      </w:r>
      <w:r w:rsidRPr="00F33D58">
        <w:rPr>
          <w:lang w:val="en-US"/>
        </w:rPr>
        <w:t xml:space="preserve">antara lain: memeriksa </w:t>
      </w:r>
      <w:r w:rsidR="00D755F3">
        <w:rPr>
          <w:lang w:val="en-US"/>
        </w:rPr>
        <w:t>keluasan</w:t>
      </w:r>
      <w:r w:rsidRPr="00F33D58">
        <w:rPr>
          <w:lang w:val="en-US"/>
        </w:rPr>
        <w:t xml:space="preserve"> bidang penelitian; menentukan nilai melalui tinjauan sistematis </w:t>
      </w:r>
      <w:r w:rsidR="00D755F3">
        <w:rPr>
          <w:lang w:val="en-US"/>
        </w:rPr>
        <w:t xml:space="preserve">secara </w:t>
      </w:r>
      <w:r w:rsidRPr="00F33D58">
        <w:rPr>
          <w:lang w:val="en-US"/>
        </w:rPr>
        <w:t xml:space="preserve">lengkap; meringkas dan menyebarkan hasil penelitian; serta mengidentifikasi </w:t>
      </w:r>
      <w:r w:rsidRPr="00F33D58">
        <w:rPr>
          <w:i/>
          <w:iCs/>
          <w:lang w:val="en-US"/>
        </w:rPr>
        <w:t xml:space="preserve">gap </w:t>
      </w:r>
      <w:r w:rsidRPr="00F33D58">
        <w:rPr>
          <w:lang w:val="en-US"/>
        </w:rPr>
        <w:t xml:space="preserve">atau kesenjangan dari penelitian yang telah ada </w:t>
      </w:r>
      <w:r w:rsidRPr="00F33D58">
        <w:rPr>
          <w:lang w:val="en-US"/>
        </w:rPr>
        <w:fldChar w:fldCharType="begin" w:fldLock="1"/>
      </w:r>
      <w:r w:rsidR="00FC69DF">
        <w:rPr>
          <w:lang w:val="en-US"/>
        </w:rPr>
        <w:instrText>ADDIN CSL_CITATION {"citationItems":[{"id":"ITEM-1","itemData":{"DOI":"10.1186/1748-5908-5-69","ISSN":"1748-5908","abstract":"Background: Scoping studies are an increasingly popular approach to reviewing health research evidence. In 2005, Arksey and O’Malley published the first methodological framework for conducting scoping studies. While this framework provides an excellent foundation for scoping study methodology, further clarifying and enhancing this framework will help support the consistency with which authors undertake and report scoping studies and may encourage researchers and clinicians to engage in this process. Discussion: We build upon our experiences conducting three scoping studies using the Arksey and O’Malley methodology to propose recommendations that clarify and enhance each stage of the framework. Recommendations include: clarifying and linking the purpose and research question (stage one); balancing feasibility with breadth and comprehensiveness of the scoping process (stage two); using an iterative team approach to selecting studies (stage three) and extracting data (stage four); incorporating a numerical summary and qualitative thematic analysis, reporting results, and considering the implications of study findings to policy, practice, or research (stage five); and incorporating consultation with stakeholders as a required knowledge translation component of scoping study methodology (stage six). Lastly, we propose additional considerations for scoping study methodology in order to support the advancement, application and relevance of scoping studies in health research. Summary: Specific recommendations to clarify and enhance this methodology are outlined for each stage of the Arksey and O’Malley framework. Continued debate and development about scoping study methodology will help to maximize the usefulness and rigor of scoping study findings within healthcare research and practice.","author":[{"dropping-particle":"","family":"Levac","given":"Danielle","non-dropping-particle":"","parse-names":false,"suffix":""},{"dropping-particle":"","family":"Colquhoun","given":"Heather","non-dropping-particle":"","parse-names":false,"suffix":""},{"dropping-particle":"","family":"O'Brien","given":"Kelly K","non-dropping-particle":"","parse-names":false,"suffix":""}],"container-title":"Implementation Science","id":"ITEM-1","issue":"1","issued":{"date-parts":[["2010","12","20"]]},"page":"69","title":"Scoping studies: advancing the methodology","type":"article-journal","volume":"5"},"uris":["http://www.mendeley.com/documents/?uuid=d1fbc3de-4707-45d8-9c32-1ca92ab82295"]},{"id":"ITEM-2","itemData":{"DOI":"10.1080/1364557032000119616","ISSN":"13645579","abstract":"This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 © 2005 Taylor &amp; Francis Group Ltd.","author":[{"dropping-particle":"","family":"Arksey","given":"Hilary","non-dropping-particle":"","parse-names":false,"suffix":""},{"dropping-particle":"","family":"O'Malley","given":"Lisa","non-dropping-particle":"","parse-names":false,"suffix":""}],"container-title":"International Journal of Social Research Methodology: Theory and Practice","id":"ITEM-2","issue":"1","issued":{"date-parts":[["2005"]]},"page":"19-32","title":"Scoping studies: Towards a methodological framework","type":"article-journal","volume":"8"},"uris":["http://www.mendeley.com/documents/?uuid=d1ff3c5b-b408-49fd-a44b-3a0005d0defe"]}],"mendeley":{"formattedCitation":"(Arksey &amp; O’Malley, 2005; Levac et al., 2010)","plainTextFormattedCitation":"(Arksey &amp; O’Malley, 2005; Levac et al., 2010)","previouslyFormattedCitation":"(Arksey &amp; O’Malley, 2005; Levac et al., 2010)"},"properties":{"noteIndex":0},"schema":"https://github.com/citation-style-language/schema/raw/master/csl-citation.json"}</w:instrText>
      </w:r>
      <w:r w:rsidRPr="00F33D58">
        <w:rPr>
          <w:lang w:val="en-US"/>
        </w:rPr>
        <w:fldChar w:fldCharType="separate"/>
      </w:r>
      <w:r w:rsidRPr="00F33D58">
        <w:rPr>
          <w:noProof/>
          <w:lang w:val="en-US"/>
        </w:rPr>
        <w:t>(Arksey &amp; O’Malley, 2005; Levac et al., 2010)</w:t>
      </w:r>
      <w:r w:rsidRPr="00F33D58">
        <w:fldChar w:fldCharType="end"/>
      </w:r>
      <w:r w:rsidRPr="00F33D58">
        <w:rPr>
          <w:lang w:val="en-US"/>
        </w:rPr>
        <w:t xml:space="preserve">. Pada penulisan artikel ini, penulis menggunakan </w:t>
      </w:r>
      <w:r w:rsidRPr="00F33D58">
        <w:rPr>
          <w:i/>
          <w:iCs/>
          <w:lang w:val="en-US"/>
        </w:rPr>
        <w:t xml:space="preserve">framework </w:t>
      </w:r>
      <w:r w:rsidRPr="00F33D58">
        <w:rPr>
          <w:lang w:val="en-US"/>
        </w:rPr>
        <w:t xml:space="preserve">yang dikembangkan oleh Arksey dan O’Malley pada tahun 2005, terdiri dari 5 (lima) tahap sebagai berikut: (1) identifikasi pertanyaan penelitian; (2) identifikasi studi yang relevan; (3) seleksi artikel penelitian; (4) </w:t>
      </w:r>
      <w:r w:rsidRPr="00F33D58">
        <w:rPr>
          <w:i/>
          <w:iCs/>
          <w:lang w:val="en-US"/>
        </w:rPr>
        <w:t xml:space="preserve">charting </w:t>
      </w:r>
      <w:r w:rsidRPr="00F33D58">
        <w:rPr>
          <w:lang w:val="en-US"/>
        </w:rPr>
        <w:t>data; (5) menyusun, meringkas, dan melaporkan hasil.</w:t>
      </w:r>
    </w:p>
    <w:p w14:paraId="5B584A96" w14:textId="77777777" w:rsidR="00F33D58" w:rsidRPr="00F33D58" w:rsidRDefault="00F33D58" w:rsidP="00F33D58">
      <w:pPr>
        <w:pStyle w:val="TeksIsi"/>
        <w:numPr>
          <w:ilvl w:val="0"/>
          <w:numId w:val="7"/>
        </w:numPr>
        <w:spacing w:before="1" w:line="360" w:lineRule="auto"/>
        <w:ind w:right="125"/>
        <w:rPr>
          <w:lang w:val="en-US"/>
        </w:rPr>
      </w:pPr>
      <w:r w:rsidRPr="00F33D58">
        <w:rPr>
          <w:lang w:val="en-US"/>
        </w:rPr>
        <w:t>Identifikasi pertanyaan penelitian</w:t>
      </w:r>
    </w:p>
    <w:p w14:paraId="65323EA5" w14:textId="2E0B5A60" w:rsidR="00F33D58" w:rsidRDefault="00F33D58" w:rsidP="0048749D">
      <w:pPr>
        <w:pStyle w:val="TeksIsi"/>
        <w:spacing w:before="1" w:after="120" w:line="360" w:lineRule="auto"/>
        <w:ind w:left="140" w:right="125"/>
        <w:rPr>
          <w:lang w:val="en-US"/>
        </w:rPr>
      </w:pPr>
      <w:r w:rsidRPr="00F33D58">
        <w:rPr>
          <w:lang w:val="en-US"/>
        </w:rPr>
        <w:t xml:space="preserve">Pada </w:t>
      </w:r>
      <w:r w:rsidRPr="00F33D58">
        <w:rPr>
          <w:i/>
          <w:iCs/>
          <w:lang w:val="en-US"/>
        </w:rPr>
        <w:t xml:space="preserve">scoping review </w:t>
      </w:r>
      <w:r w:rsidRPr="00F33D58">
        <w:rPr>
          <w:lang w:val="en-US"/>
        </w:rPr>
        <w:t xml:space="preserve">ini, penulis ingin mengetahui tentang </w:t>
      </w:r>
      <w:r w:rsidR="00672147">
        <w:rPr>
          <w:i/>
          <w:iCs/>
          <w:lang w:val="en-US"/>
        </w:rPr>
        <w:t>i</w:t>
      </w:r>
      <w:r w:rsidRPr="00F33D58">
        <w:rPr>
          <w:i/>
          <w:iCs/>
          <w:lang w:val="en-US"/>
        </w:rPr>
        <w:t xml:space="preserve">tem analysis </w:t>
      </w:r>
      <w:r w:rsidRPr="00F33D58">
        <w:rPr>
          <w:lang w:val="en-US"/>
        </w:rPr>
        <w:t xml:space="preserve">pada pertanyaan pilihan berganda sebagai alat penilaian validitas dan reliabilitas soal. Pada penyusunan pertanyaan penelitian, penulis menggunakan framework PEO </w:t>
      </w:r>
      <w:r w:rsidRPr="00F33D58">
        <w:rPr>
          <w:lang w:val="en-US"/>
        </w:rPr>
        <w:fldChar w:fldCharType="begin" w:fldLock="1"/>
      </w:r>
      <w:r w:rsidR="00FC69DF">
        <w:rPr>
          <w:lang w:val="en-US"/>
        </w:rPr>
        <w:instrText>ADDIN CSL_CITATION {"citationItems":[{"id":"ITEM-1","itemData":{"DOI":"10.1080/1364557032000119616","ISSN":"13645579","abstract":"This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 © 2005 Taylor &amp; Francis Group Ltd.","author":[{"dropping-particle":"","family":"Arksey","given":"Hilary","non-dropping-particle":"","parse-names":false,"suffix":""},{"dropping-particle":"","family":"O'Malley","given":"Lisa","non-dropping-particle":"","parse-names":false,"suffix":""}],"container-title":"International Journal of Social Research Methodology: Theory and Practice","id":"ITEM-1","issue":"1","issued":{"date-parts":[["2005"]]},"page":"19-32","title":"Scoping studies: Towards a methodological framework","type":"article-journal","volume":"8"},"uris":["http://www.mendeley.com/documents/?uuid=d1ff3c5b-b408-49fd-a44b-3a0005d0defe"]}],"mendeley":{"formattedCitation":"(Arksey &amp; O’Malley, 2005)","plainTextFormattedCitation":"(Arksey &amp; O’Malley, 2005)","previouslyFormattedCitation":"(Arksey &amp; O’Malley, 2005)"},"properties":{"noteIndex":0},"schema":"https://github.com/citation-style-language/schema/raw/master/csl-citation.json"}</w:instrText>
      </w:r>
      <w:r w:rsidRPr="00F33D58">
        <w:rPr>
          <w:lang w:val="en-US"/>
        </w:rPr>
        <w:fldChar w:fldCharType="separate"/>
      </w:r>
      <w:r w:rsidRPr="00F33D58">
        <w:rPr>
          <w:noProof/>
          <w:lang w:val="en-US"/>
        </w:rPr>
        <w:t>(Arksey &amp; O’Malley, 2005)</w:t>
      </w:r>
      <w:r w:rsidRPr="00F33D58">
        <w:fldChar w:fldCharType="end"/>
      </w:r>
      <w:r w:rsidRPr="00F33D58">
        <w:rPr>
          <w:lang w:val="en-US"/>
        </w:rPr>
        <w:t xml:space="preserve">. Pertanyaan penelitian </w:t>
      </w:r>
      <w:r w:rsidRPr="00F33D58">
        <w:rPr>
          <w:i/>
          <w:iCs/>
          <w:lang w:val="en-US"/>
        </w:rPr>
        <w:t xml:space="preserve">scoping review </w:t>
      </w:r>
      <w:r w:rsidRPr="00F33D58">
        <w:rPr>
          <w:lang w:val="en-US"/>
        </w:rPr>
        <w:t xml:space="preserve">adalah “Bagaimana </w:t>
      </w:r>
      <w:r w:rsidRPr="00F33D58">
        <w:rPr>
          <w:i/>
          <w:iCs/>
          <w:lang w:val="en-US"/>
        </w:rPr>
        <w:t>item analysis</w:t>
      </w:r>
      <w:r w:rsidRPr="00F33D58">
        <w:rPr>
          <w:lang w:val="en-US"/>
        </w:rPr>
        <w:t xml:space="preserve"> pada </w:t>
      </w:r>
      <w:r w:rsidRPr="00F33D58">
        <w:rPr>
          <w:i/>
          <w:iCs/>
          <w:lang w:val="en-US"/>
        </w:rPr>
        <w:t>multiple choice question</w:t>
      </w:r>
      <w:r w:rsidRPr="00F33D58">
        <w:rPr>
          <w:lang w:val="en-US"/>
        </w:rPr>
        <w:t xml:space="preserve"> untuk menilai validitas dan reliabilitas soal?”</w:t>
      </w:r>
    </w:p>
    <w:p w14:paraId="539A3E32" w14:textId="77777777" w:rsidR="00F33D58" w:rsidRPr="00F33D58" w:rsidRDefault="00F33D58" w:rsidP="00F33D58">
      <w:pPr>
        <w:pStyle w:val="TeksIsi"/>
        <w:spacing w:before="1" w:line="360" w:lineRule="auto"/>
        <w:ind w:left="140" w:right="125"/>
        <w:rPr>
          <w:lang w:val="en-US"/>
        </w:rPr>
      </w:pPr>
      <w:r w:rsidRPr="00F33D58">
        <w:rPr>
          <w:lang w:val="en-US"/>
        </w:rPr>
        <w:t xml:space="preserve">Table 1. </w:t>
      </w:r>
      <w:r w:rsidRPr="00F33D58">
        <w:rPr>
          <w:i/>
          <w:iCs/>
          <w:lang w:val="en-US"/>
        </w:rPr>
        <w:t>Framework</w:t>
      </w:r>
    </w:p>
    <w:tbl>
      <w:tblPr>
        <w:tblStyle w:val="KisiTabe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05"/>
        <w:gridCol w:w="3005"/>
        <w:gridCol w:w="3006"/>
      </w:tblGrid>
      <w:tr w:rsidR="00F33D58" w:rsidRPr="00F33D58" w14:paraId="53DBB04F" w14:textId="77777777" w:rsidTr="0038704F">
        <w:tc>
          <w:tcPr>
            <w:tcW w:w="3005" w:type="dxa"/>
          </w:tcPr>
          <w:p w14:paraId="5F50E079" w14:textId="77777777" w:rsidR="00F33D58" w:rsidRPr="00F33D58" w:rsidRDefault="00F33D58" w:rsidP="00F33D58">
            <w:pPr>
              <w:pStyle w:val="TeksIsi"/>
              <w:spacing w:before="1"/>
              <w:ind w:left="140" w:right="125"/>
              <w:rPr>
                <w:lang w:val="en-US"/>
              </w:rPr>
            </w:pPr>
            <w:r w:rsidRPr="00F33D58">
              <w:rPr>
                <w:lang w:val="en-US"/>
              </w:rPr>
              <w:t>P (</w:t>
            </w:r>
            <w:r w:rsidRPr="004F1D0A">
              <w:rPr>
                <w:i/>
                <w:iCs/>
                <w:lang w:val="en-US"/>
              </w:rPr>
              <w:t>Population and Problem</w:t>
            </w:r>
            <w:r w:rsidRPr="00F33D58">
              <w:rPr>
                <w:lang w:val="en-US"/>
              </w:rPr>
              <w:t>)</w:t>
            </w:r>
          </w:p>
        </w:tc>
        <w:tc>
          <w:tcPr>
            <w:tcW w:w="3005" w:type="dxa"/>
          </w:tcPr>
          <w:p w14:paraId="3CC079C5" w14:textId="77777777" w:rsidR="00F33D58" w:rsidRPr="00F33D58" w:rsidRDefault="00F33D58" w:rsidP="00F33D58">
            <w:pPr>
              <w:pStyle w:val="TeksIsi"/>
              <w:spacing w:before="1"/>
              <w:ind w:left="140" w:right="125"/>
              <w:rPr>
                <w:lang w:val="en-US"/>
              </w:rPr>
            </w:pPr>
            <w:r w:rsidRPr="00F33D58">
              <w:rPr>
                <w:lang w:val="en-US"/>
              </w:rPr>
              <w:t>E (</w:t>
            </w:r>
            <w:r w:rsidRPr="004F1D0A">
              <w:rPr>
                <w:i/>
                <w:iCs/>
                <w:lang w:val="en-US"/>
              </w:rPr>
              <w:t>Exposure</w:t>
            </w:r>
            <w:r w:rsidRPr="00F33D58">
              <w:rPr>
                <w:lang w:val="en-US"/>
              </w:rPr>
              <w:t>)</w:t>
            </w:r>
          </w:p>
        </w:tc>
        <w:tc>
          <w:tcPr>
            <w:tcW w:w="3006" w:type="dxa"/>
          </w:tcPr>
          <w:p w14:paraId="3F0C3F0D" w14:textId="77777777" w:rsidR="00F33D58" w:rsidRPr="00F33D58" w:rsidRDefault="00F33D58" w:rsidP="00F33D58">
            <w:pPr>
              <w:pStyle w:val="TeksIsi"/>
              <w:spacing w:before="1"/>
              <w:ind w:left="140" w:right="125"/>
              <w:rPr>
                <w:lang w:val="en-US"/>
              </w:rPr>
            </w:pPr>
            <w:r w:rsidRPr="00F33D58">
              <w:rPr>
                <w:lang w:val="en-US"/>
              </w:rPr>
              <w:t>O (</w:t>
            </w:r>
            <w:r w:rsidRPr="004F1D0A">
              <w:rPr>
                <w:i/>
                <w:iCs/>
                <w:lang w:val="en-US"/>
              </w:rPr>
              <w:t>Outcome</w:t>
            </w:r>
            <w:r w:rsidRPr="00F33D58">
              <w:rPr>
                <w:lang w:val="en-US"/>
              </w:rPr>
              <w:t>)</w:t>
            </w:r>
          </w:p>
        </w:tc>
      </w:tr>
      <w:tr w:rsidR="00F33D58" w:rsidRPr="00F33D58" w14:paraId="7C1882C8" w14:textId="77777777" w:rsidTr="0038704F">
        <w:tc>
          <w:tcPr>
            <w:tcW w:w="3005" w:type="dxa"/>
          </w:tcPr>
          <w:p w14:paraId="2E07B7B1" w14:textId="77777777" w:rsidR="00F33D58" w:rsidRPr="004F1D0A" w:rsidRDefault="00F33D58" w:rsidP="00F33D58">
            <w:pPr>
              <w:pStyle w:val="TeksIsi"/>
              <w:spacing w:before="1"/>
              <w:ind w:left="140" w:right="125"/>
              <w:rPr>
                <w:i/>
                <w:iCs/>
                <w:lang w:val="en-US"/>
              </w:rPr>
            </w:pPr>
            <w:r w:rsidRPr="004F1D0A">
              <w:rPr>
                <w:i/>
                <w:iCs/>
                <w:lang w:val="en-US"/>
              </w:rPr>
              <w:t>Multiple choice question</w:t>
            </w:r>
          </w:p>
        </w:tc>
        <w:tc>
          <w:tcPr>
            <w:tcW w:w="3005" w:type="dxa"/>
          </w:tcPr>
          <w:p w14:paraId="791ED7D7" w14:textId="77777777" w:rsidR="00F33D58" w:rsidRPr="004F1D0A" w:rsidRDefault="00F33D58" w:rsidP="00F33D58">
            <w:pPr>
              <w:pStyle w:val="TeksIsi"/>
              <w:spacing w:before="1"/>
              <w:ind w:left="140" w:right="125"/>
              <w:rPr>
                <w:i/>
                <w:iCs/>
                <w:lang w:val="en-US"/>
              </w:rPr>
            </w:pPr>
            <w:r w:rsidRPr="004F1D0A">
              <w:rPr>
                <w:i/>
                <w:iCs/>
                <w:lang w:val="en-US"/>
              </w:rPr>
              <w:t>Item analysis</w:t>
            </w:r>
          </w:p>
        </w:tc>
        <w:tc>
          <w:tcPr>
            <w:tcW w:w="3006" w:type="dxa"/>
          </w:tcPr>
          <w:p w14:paraId="2F4B4B71" w14:textId="77777777" w:rsidR="00F33D58" w:rsidRPr="004F1D0A" w:rsidRDefault="00F33D58" w:rsidP="00F33D58">
            <w:pPr>
              <w:pStyle w:val="TeksIsi"/>
              <w:spacing w:before="1"/>
              <w:ind w:left="140" w:right="125"/>
              <w:rPr>
                <w:i/>
                <w:iCs/>
                <w:lang w:val="en-US"/>
              </w:rPr>
            </w:pPr>
            <w:r w:rsidRPr="004F1D0A">
              <w:rPr>
                <w:i/>
                <w:iCs/>
                <w:lang w:val="en-US"/>
              </w:rPr>
              <w:t>Assessment</w:t>
            </w:r>
          </w:p>
          <w:p w14:paraId="7699FD19" w14:textId="77777777" w:rsidR="00F33D58" w:rsidRPr="00F33D58" w:rsidRDefault="00F33D58" w:rsidP="00F33D58">
            <w:pPr>
              <w:pStyle w:val="TeksIsi"/>
              <w:spacing w:before="1"/>
              <w:ind w:left="140" w:right="125"/>
              <w:rPr>
                <w:lang w:val="en-US"/>
              </w:rPr>
            </w:pPr>
            <w:r w:rsidRPr="00F33D58">
              <w:rPr>
                <w:lang w:val="en-US"/>
              </w:rPr>
              <w:t xml:space="preserve">OR </w:t>
            </w:r>
            <w:r w:rsidRPr="004F1D0A">
              <w:rPr>
                <w:i/>
                <w:iCs/>
                <w:lang w:val="en-US"/>
              </w:rPr>
              <w:t>Validity</w:t>
            </w:r>
          </w:p>
          <w:p w14:paraId="0C8F9A20" w14:textId="77777777" w:rsidR="00F33D58" w:rsidRPr="00F33D58" w:rsidRDefault="00F33D58" w:rsidP="00F33D58">
            <w:pPr>
              <w:pStyle w:val="TeksIsi"/>
              <w:spacing w:before="1"/>
              <w:ind w:left="140" w:right="125"/>
              <w:rPr>
                <w:lang w:val="en-US"/>
              </w:rPr>
            </w:pPr>
            <w:r w:rsidRPr="00F33D58">
              <w:rPr>
                <w:lang w:val="en-US"/>
              </w:rPr>
              <w:t xml:space="preserve">OR </w:t>
            </w:r>
            <w:r w:rsidRPr="004F1D0A">
              <w:rPr>
                <w:i/>
                <w:iCs/>
                <w:lang w:val="en-US"/>
              </w:rPr>
              <w:t>Reliability</w:t>
            </w:r>
          </w:p>
        </w:tc>
      </w:tr>
    </w:tbl>
    <w:p w14:paraId="245FCA57" w14:textId="77777777" w:rsidR="00F33D58" w:rsidRDefault="00F33D58" w:rsidP="00F33D58">
      <w:pPr>
        <w:pStyle w:val="TeksIsi"/>
        <w:spacing w:before="1" w:line="360" w:lineRule="auto"/>
        <w:ind w:left="140" w:right="125"/>
        <w:rPr>
          <w:lang w:val="en-US"/>
        </w:rPr>
      </w:pPr>
    </w:p>
    <w:p w14:paraId="535E2598" w14:textId="4AC12178" w:rsidR="00F33D58" w:rsidRDefault="00F33D58" w:rsidP="00F33D58">
      <w:pPr>
        <w:pStyle w:val="TeksIsi"/>
        <w:spacing w:before="1" w:line="360" w:lineRule="auto"/>
        <w:ind w:left="140" w:right="125"/>
        <w:rPr>
          <w:lang w:val="en-US"/>
        </w:rPr>
      </w:pPr>
      <w:r w:rsidRPr="00A17B11">
        <w:rPr>
          <w:lang w:val="en-US"/>
        </w:rPr>
        <w:t xml:space="preserve">Selain menentukan pertanyaan review, penulis mempersempit </w:t>
      </w:r>
      <w:r w:rsidR="00D755F3">
        <w:rPr>
          <w:lang w:val="en-US"/>
        </w:rPr>
        <w:t>ruang lingkup</w:t>
      </w:r>
      <w:r w:rsidRPr="00A17B11">
        <w:rPr>
          <w:lang w:val="en-US"/>
        </w:rPr>
        <w:t xml:space="preserve"> artikel yang dicari</w:t>
      </w:r>
      <w:r w:rsidRPr="00F33D58">
        <w:rPr>
          <w:lang w:val="en-US"/>
        </w:rPr>
        <w:t xml:space="preserve"> dengan menetapkan kriteria inklusi dan eksklusi agar dapat terarah dan sesuai dengan fokus penelitian </w:t>
      </w:r>
      <w:r w:rsidRPr="00F33D58">
        <w:rPr>
          <w:lang w:val="en-US"/>
        </w:rPr>
        <w:fldChar w:fldCharType="begin" w:fldLock="1"/>
      </w:r>
      <w:r w:rsidR="00FC69DF">
        <w:rPr>
          <w:lang w:val="en-US"/>
        </w:rPr>
        <w:instrText>ADDIN CSL_CITATION {"citationItems":[{"id":"ITEM-1","itemData":{"DOI":"10.1186/1748-5908-5-69","ISSN":"1748-5908","abstract":"Background: Scoping studies are an increasingly popular approach to reviewing health research evidence. In 2005, Arksey and O’Malley published the first methodological framework for conducting scoping studies. While this framework provides an excellent foundation for scoping study methodology, further clarifying and enhancing this framework will help support the consistency with which authors undertake and report scoping studies and may encourage researchers and clinicians to engage in this process. Discussion: We build upon our experiences conducting three scoping studies using the Arksey and O’Malley methodology to propose recommendations that clarify and enhance each stage of the framework. Recommendations include: clarifying and linking the purpose and research question (stage one); balancing feasibility with breadth and comprehensiveness of the scoping process (stage two); using an iterative team approach to selecting studies (stage three) and extracting data (stage four); incorporating a numerical summary and qualitative thematic analysis, reporting results, and considering the implications of study findings to policy, practice, or research (stage five); and incorporating consultation with stakeholders as a required knowledge translation component of scoping study methodology (stage six). Lastly, we propose additional considerations for scoping study methodology in order to support the advancement, application and relevance of scoping studies in health research. Summary: Specific recommendations to clarify and enhance this methodology are outlined for each stage of the Arksey and O’Malley framework. Continued debate and development about scoping study methodology will help to maximize the usefulness and rigor of scoping study findings within healthcare research and practice.","author":[{"dropping-particle":"","family":"Levac","given":"Danielle","non-dropping-particle":"","parse-names":false,"suffix":""},{"dropping-particle":"","family":"Colquhoun","given":"Heather","non-dropping-particle":"","parse-names":false,"suffix":""},{"dropping-particle":"","family":"O'Brien","given":"Kelly K","non-dropping-particle":"","parse-names":false,"suffix":""}],"container-title":"Implementation Science","id":"ITEM-1","issue":"1","issued":{"date-parts":[["2010","12","20"]]},"page":"69","title":"Scoping studies: advancing the methodology","type":"article-journal","volume":"5"},"uris":["http://www.mendeley.com/documents/?uuid=d1fbc3de-4707-45d8-9c32-1ca92ab82295"]}],"mendeley":{"formattedCitation":"(Levac et al., 2010)","plainTextFormattedCitation":"(Levac et al., 2010)","previouslyFormattedCitation":"(Levac et al., 2010)"},"properties":{"noteIndex":0},"schema":"https://github.com/citation-style-language/schema/raw/master/csl-citation.json"}</w:instrText>
      </w:r>
      <w:r w:rsidRPr="00F33D58">
        <w:rPr>
          <w:lang w:val="en-US"/>
        </w:rPr>
        <w:fldChar w:fldCharType="separate"/>
      </w:r>
      <w:r w:rsidRPr="00F33D58">
        <w:rPr>
          <w:noProof/>
          <w:lang w:val="en-US"/>
        </w:rPr>
        <w:t>(Levac et al., 2010)</w:t>
      </w:r>
      <w:r w:rsidRPr="00F33D58">
        <w:fldChar w:fldCharType="end"/>
      </w:r>
      <w:r w:rsidRPr="00F33D58">
        <w:rPr>
          <w:lang w:val="en-US"/>
        </w:rPr>
        <w:t xml:space="preserve">. Adapun kata kunci yang digunakan dalam pencarian artikel </w:t>
      </w:r>
      <w:r w:rsidR="004F1D0A">
        <w:rPr>
          <w:lang w:val="en-US"/>
        </w:rPr>
        <w:t>berdasarkan</w:t>
      </w:r>
      <w:r w:rsidRPr="00F33D58">
        <w:rPr>
          <w:lang w:val="en-US"/>
        </w:rPr>
        <w:t xml:space="preserve"> penyusunan pencarian Boolean. Kata kunci pada </w:t>
      </w:r>
      <w:r w:rsidRPr="004F1D0A">
        <w:rPr>
          <w:i/>
          <w:iCs/>
          <w:lang w:val="en-US"/>
        </w:rPr>
        <w:t>review</w:t>
      </w:r>
      <w:r w:rsidRPr="00F33D58">
        <w:rPr>
          <w:lang w:val="en-US"/>
        </w:rPr>
        <w:t xml:space="preserve"> ini adalah item AND analysis AND </w:t>
      </w:r>
      <w:r w:rsidR="0048749D">
        <w:rPr>
          <w:lang w:val="en-US"/>
        </w:rPr>
        <w:t>MCQ</w:t>
      </w:r>
      <w:r w:rsidRPr="00F33D58">
        <w:rPr>
          <w:lang w:val="en-US"/>
        </w:rPr>
        <w:t xml:space="preserve"> AND </w:t>
      </w:r>
      <w:r w:rsidRPr="004F1D0A">
        <w:rPr>
          <w:i/>
          <w:iCs/>
          <w:lang w:val="en-US"/>
        </w:rPr>
        <w:t>assesment</w:t>
      </w:r>
      <w:r w:rsidRPr="00F33D58">
        <w:rPr>
          <w:lang w:val="en-US"/>
        </w:rPr>
        <w:t xml:space="preserve"> OR </w:t>
      </w:r>
      <w:r w:rsidRPr="004F1D0A">
        <w:rPr>
          <w:i/>
          <w:iCs/>
          <w:lang w:val="en-US"/>
        </w:rPr>
        <w:t>validity</w:t>
      </w:r>
      <w:r w:rsidRPr="00F33D58">
        <w:rPr>
          <w:lang w:val="en-US"/>
        </w:rPr>
        <w:t xml:space="preserve"> OR </w:t>
      </w:r>
      <w:r w:rsidRPr="004F1D0A">
        <w:rPr>
          <w:i/>
          <w:iCs/>
          <w:lang w:val="en-US"/>
        </w:rPr>
        <w:t>reliability</w:t>
      </w:r>
      <w:r w:rsidRPr="00F33D58">
        <w:rPr>
          <w:lang w:val="en-US"/>
        </w:rPr>
        <w:t>.</w:t>
      </w:r>
    </w:p>
    <w:p w14:paraId="4683CFA0" w14:textId="77777777" w:rsidR="00F33D58" w:rsidRDefault="00F33D58" w:rsidP="00F33D58">
      <w:pPr>
        <w:pStyle w:val="TeksIsi"/>
        <w:spacing w:before="1" w:line="360" w:lineRule="auto"/>
        <w:ind w:left="140" w:right="125"/>
        <w:rPr>
          <w:lang w:val="en-US"/>
        </w:rPr>
      </w:pPr>
    </w:p>
    <w:p w14:paraId="1A83EDAE" w14:textId="77777777" w:rsidR="003644E8" w:rsidRPr="00F33D58" w:rsidRDefault="003644E8" w:rsidP="00F33D58">
      <w:pPr>
        <w:pStyle w:val="TeksIsi"/>
        <w:spacing w:before="1" w:line="360" w:lineRule="auto"/>
        <w:ind w:left="140" w:right="125"/>
        <w:rPr>
          <w:lang w:val="en-US"/>
        </w:rPr>
      </w:pPr>
    </w:p>
    <w:p w14:paraId="5DD52AA2" w14:textId="77777777" w:rsidR="00F33D58" w:rsidRPr="00F33D58" w:rsidRDefault="00F33D58" w:rsidP="00F33D58">
      <w:pPr>
        <w:pStyle w:val="TeksIsi"/>
        <w:spacing w:before="1" w:line="360" w:lineRule="auto"/>
        <w:ind w:left="140" w:right="125"/>
        <w:rPr>
          <w:lang w:val="en-US"/>
        </w:rPr>
      </w:pPr>
      <w:r w:rsidRPr="00F33D58">
        <w:rPr>
          <w:lang w:val="en-US"/>
        </w:rPr>
        <w:lastRenderedPageBreak/>
        <w:t>Table 2. Kriteria inklusi dan eksklusi</w:t>
      </w:r>
    </w:p>
    <w:tbl>
      <w:tblPr>
        <w:tblStyle w:val="KisiTabe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90"/>
        <w:gridCol w:w="4410"/>
      </w:tblGrid>
      <w:tr w:rsidR="00F33D58" w:rsidRPr="00773AC8" w14:paraId="71961066" w14:textId="77777777" w:rsidTr="0038704F">
        <w:tc>
          <w:tcPr>
            <w:tcW w:w="4590" w:type="dxa"/>
          </w:tcPr>
          <w:p w14:paraId="55D170B3" w14:textId="77777777" w:rsidR="00F33D58" w:rsidRPr="00773AC8" w:rsidRDefault="00F33D58" w:rsidP="00773AC8">
            <w:pPr>
              <w:pStyle w:val="TeksIsi"/>
              <w:spacing w:before="1" w:line="360" w:lineRule="auto"/>
              <w:ind w:left="140" w:right="125"/>
              <w:jc w:val="center"/>
              <w:rPr>
                <w:b/>
                <w:bCs/>
                <w:lang w:val="en-US"/>
              </w:rPr>
            </w:pPr>
            <w:r w:rsidRPr="00773AC8">
              <w:rPr>
                <w:b/>
                <w:bCs/>
                <w:lang w:val="en-US"/>
              </w:rPr>
              <w:t>Kriteria Inklusi</w:t>
            </w:r>
          </w:p>
        </w:tc>
        <w:tc>
          <w:tcPr>
            <w:tcW w:w="4410" w:type="dxa"/>
          </w:tcPr>
          <w:p w14:paraId="5EDD79CA" w14:textId="77777777" w:rsidR="00F33D58" w:rsidRPr="00773AC8" w:rsidRDefault="00F33D58" w:rsidP="00773AC8">
            <w:pPr>
              <w:pStyle w:val="TeksIsi"/>
              <w:spacing w:before="1" w:line="360" w:lineRule="auto"/>
              <w:ind w:left="140" w:right="125"/>
              <w:jc w:val="center"/>
              <w:rPr>
                <w:b/>
                <w:bCs/>
                <w:lang w:val="en-US"/>
              </w:rPr>
            </w:pPr>
            <w:r w:rsidRPr="00773AC8">
              <w:rPr>
                <w:b/>
                <w:bCs/>
                <w:lang w:val="en-US"/>
              </w:rPr>
              <w:t>Kriteria Eksklusi</w:t>
            </w:r>
          </w:p>
        </w:tc>
      </w:tr>
      <w:tr w:rsidR="00F33D58" w:rsidRPr="00F33D58" w14:paraId="7B8AA6CC" w14:textId="77777777" w:rsidTr="0038704F">
        <w:tc>
          <w:tcPr>
            <w:tcW w:w="4590" w:type="dxa"/>
          </w:tcPr>
          <w:p w14:paraId="250006FA" w14:textId="77777777" w:rsidR="00F33D58" w:rsidRPr="00F33D58" w:rsidRDefault="00F33D58" w:rsidP="0048749D">
            <w:pPr>
              <w:pStyle w:val="TeksIsi"/>
              <w:numPr>
                <w:ilvl w:val="0"/>
                <w:numId w:val="8"/>
              </w:numPr>
              <w:spacing w:before="1"/>
              <w:ind w:right="125"/>
              <w:rPr>
                <w:lang w:val="en-US"/>
              </w:rPr>
            </w:pPr>
            <w:r w:rsidRPr="00F33D58">
              <w:rPr>
                <w:lang w:val="en-US"/>
              </w:rPr>
              <w:t>Artikel lima tahun terakhir (2018-2023)</w:t>
            </w:r>
          </w:p>
          <w:p w14:paraId="0D186A48" w14:textId="77777777" w:rsidR="00F33D58" w:rsidRPr="00F33D58" w:rsidRDefault="00F33D58" w:rsidP="0048749D">
            <w:pPr>
              <w:pStyle w:val="TeksIsi"/>
              <w:numPr>
                <w:ilvl w:val="0"/>
                <w:numId w:val="8"/>
              </w:numPr>
              <w:spacing w:before="1"/>
              <w:ind w:right="125"/>
              <w:rPr>
                <w:lang w:val="en-US"/>
              </w:rPr>
            </w:pPr>
            <w:r w:rsidRPr="00F33D58">
              <w:rPr>
                <w:i/>
                <w:iCs/>
                <w:lang w:val="en-US"/>
              </w:rPr>
              <w:t>Original article</w:t>
            </w:r>
          </w:p>
          <w:p w14:paraId="00E3FCA0" w14:textId="77777777" w:rsidR="00F33D58" w:rsidRDefault="00F33D58" w:rsidP="0048749D">
            <w:pPr>
              <w:pStyle w:val="TeksIsi"/>
              <w:numPr>
                <w:ilvl w:val="0"/>
                <w:numId w:val="8"/>
              </w:numPr>
              <w:spacing w:before="1"/>
              <w:ind w:right="125"/>
              <w:rPr>
                <w:lang w:val="en-US"/>
              </w:rPr>
            </w:pPr>
            <w:r w:rsidRPr="00F33D58">
              <w:rPr>
                <w:lang w:val="en-US"/>
              </w:rPr>
              <w:t>Penelitian kuantitatif dan kualitatif</w:t>
            </w:r>
          </w:p>
          <w:p w14:paraId="7CB20E3D" w14:textId="0A573526" w:rsidR="005B37CF" w:rsidRPr="00F33D58" w:rsidRDefault="005B37CF" w:rsidP="0048749D">
            <w:pPr>
              <w:pStyle w:val="TeksIsi"/>
              <w:numPr>
                <w:ilvl w:val="0"/>
                <w:numId w:val="8"/>
              </w:numPr>
              <w:spacing w:before="1"/>
              <w:ind w:right="125"/>
              <w:rPr>
                <w:lang w:val="en-US"/>
              </w:rPr>
            </w:pPr>
            <w:r>
              <w:rPr>
                <w:lang w:val="en-US"/>
              </w:rPr>
              <w:t>Artikel berbahasa Inggris</w:t>
            </w:r>
          </w:p>
        </w:tc>
        <w:tc>
          <w:tcPr>
            <w:tcW w:w="4410" w:type="dxa"/>
          </w:tcPr>
          <w:p w14:paraId="55D9424E" w14:textId="77777777" w:rsidR="00F33D58" w:rsidRPr="00F33D58" w:rsidRDefault="00F33D58" w:rsidP="0048749D">
            <w:pPr>
              <w:pStyle w:val="TeksIsi"/>
              <w:numPr>
                <w:ilvl w:val="0"/>
                <w:numId w:val="9"/>
              </w:numPr>
              <w:spacing w:before="1"/>
              <w:ind w:right="125"/>
              <w:rPr>
                <w:lang w:val="en-US"/>
              </w:rPr>
            </w:pPr>
            <w:r w:rsidRPr="00F33D58">
              <w:rPr>
                <w:lang w:val="en-US"/>
              </w:rPr>
              <w:t xml:space="preserve">Artikel </w:t>
            </w:r>
            <w:r w:rsidRPr="00F33D58">
              <w:rPr>
                <w:i/>
                <w:iCs/>
                <w:lang w:val="en-US"/>
              </w:rPr>
              <w:t>review</w:t>
            </w:r>
          </w:p>
          <w:p w14:paraId="0AD185D4" w14:textId="77777777" w:rsidR="00F33D58" w:rsidRPr="00F33D58" w:rsidRDefault="00F33D58" w:rsidP="0048749D">
            <w:pPr>
              <w:pStyle w:val="TeksIsi"/>
              <w:numPr>
                <w:ilvl w:val="0"/>
                <w:numId w:val="9"/>
              </w:numPr>
              <w:spacing w:before="1"/>
              <w:ind w:right="125"/>
              <w:rPr>
                <w:lang w:val="en-US"/>
              </w:rPr>
            </w:pPr>
            <w:r w:rsidRPr="00F33D58">
              <w:rPr>
                <w:lang w:val="en-US"/>
              </w:rPr>
              <w:t xml:space="preserve">Artikel </w:t>
            </w:r>
            <w:r w:rsidRPr="00F33D58">
              <w:rPr>
                <w:i/>
                <w:iCs/>
                <w:lang w:val="en-US"/>
              </w:rPr>
              <w:t>commentary</w:t>
            </w:r>
          </w:p>
          <w:p w14:paraId="2307C12D" w14:textId="77777777" w:rsidR="00F33D58" w:rsidRPr="00F33D58" w:rsidRDefault="00F33D58" w:rsidP="0048749D">
            <w:pPr>
              <w:pStyle w:val="TeksIsi"/>
              <w:numPr>
                <w:ilvl w:val="0"/>
                <w:numId w:val="9"/>
              </w:numPr>
              <w:spacing w:before="1"/>
              <w:ind w:right="125"/>
              <w:rPr>
                <w:lang w:val="en-US"/>
              </w:rPr>
            </w:pPr>
            <w:r w:rsidRPr="00F33D58">
              <w:rPr>
                <w:lang w:val="en-US"/>
              </w:rPr>
              <w:t xml:space="preserve">Buku </w:t>
            </w:r>
          </w:p>
        </w:tc>
      </w:tr>
    </w:tbl>
    <w:p w14:paraId="112DDCF1" w14:textId="77777777" w:rsidR="00F33D58" w:rsidRPr="00F33D58" w:rsidRDefault="00F33D58" w:rsidP="00F33D58">
      <w:pPr>
        <w:pStyle w:val="TeksIsi"/>
        <w:spacing w:before="1" w:line="360" w:lineRule="auto"/>
        <w:ind w:left="140" w:right="125"/>
        <w:rPr>
          <w:lang w:val="en-US"/>
        </w:rPr>
      </w:pPr>
    </w:p>
    <w:p w14:paraId="2781D4B5" w14:textId="77777777" w:rsidR="00F33D58" w:rsidRPr="00F33D58" w:rsidRDefault="00F33D58" w:rsidP="00F33D58">
      <w:pPr>
        <w:pStyle w:val="TeksIsi"/>
        <w:numPr>
          <w:ilvl w:val="0"/>
          <w:numId w:val="7"/>
        </w:numPr>
        <w:spacing w:before="1" w:line="360" w:lineRule="auto"/>
        <w:ind w:right="125"/>
        <w:rPr>
          <w:lang w:val="en-US"/>
        </w:rPr>
      </w:pPr>
      <w:r w:rsidRPr="00F33D58">
        <w:rPr>
          <w:lang w:val="en-US"/>
        </w:rPr>
        <w:t>Identifikasi studi yang relevan</w:t>
      </w:r>
    </w:p>
    <w:p w14:paraId="1FC756A2" w14:textId="77777777" w:rsidR="00F33D58" w:rsidRDefault="00F33D58" w:rsidP="00F33D58">
      <w:pPr>
        <w:pStyle w:val="TeksIsi"/>
        <w:spacing w:before="1" w:line="360" w:lineRule="auto"/>
        <w:ind w:left="140" w:right="125"/>
        <w:rPr>
          <w:lang w:val="en-US"/>
        </w:rPr>
      </w:pPr>
      <w:r w:rsidRPr="00F33D58">
        <w:rPr>
          <w:lang w:val="en-US"/>
        </w:rPr>
        <w:t xml:space="preserve">Pencarian artikel menggunakan tiga </w:t>
      </w:r>
      <w:r w:rsidRPr="00F33D58">
        <w:rPr>
          <w:i/>
          <w:iCs/>
          <w:lang w:val="en-US"/>
        </w:rPr>
        <w:t>database</w:t>
      </w:r>
      <w:r w:rsidRPr="00F33D58">
        <w:rPr>
          <w:lang w:val="en-US"/>
        </w:rPr>
        <w:t xml:space="preserve"> yaitu: PubMed, EBSCO, dan Science Direct. Dari hasil pencarian menggunakan kata kunci ditemukan 246 artikel dari PubMed, 44 artikel dari EBSCO, dan 896 artikel dari Science Direct.</w:t>
      </w:r>
    </w:p>
    <w:p w14:paraId="7EB8B46E" w14:textId="77777777" w:rsidR="00F33D58" w:rsidRDefault="00F33D58" w:rsidP="00F33D58">
      <w:pPr>
        <w:pStyle w:val="TeksIsi"/>
        <w:spacing w:before="1" w:line="360" w:lineRule="auto"/>
        <w:ind w:left="140" w:right="125"/>
        <w:rPr>
          <w:lang w:val="en-US"/>
        </w:rPr>
      </w:pPr>
    </w:p>
    <w:p w14:paraId="5CD2AA29" w14:textId="239D40BB" w:rsidR="00F33D58" w:rsidRPr="00F33D58" w:rsidRDefault="00774512" w:rsidP="00F33D58">
      <w:pPr>
        <w:pStyle w:val="TeksIsi"/>
        <w:spacing w:before="1" w:line="360" w:lineRule="auto"/>
        <w:ind w:left="140" w:right="125"/>
        <w:rPr>
          <w:i/>
          <w:iCs/>
          <w:lang w:val="en-US"/>
        </w:rPr>
      </w:pPr>
      <w:r>
        <w:rPr>
          <w:lang w:val="en-US"/>
        </w:rPr>
        <w:t>Gambar</w:t>
      </w:r>
      <w:r w:rsidR="00F33D58" w:rsidRPr="00F33D58">
        <w:rPr>
          <w:lang w:val="en-US"/>
        </w:rPr>
        <w:t xml:space="preserve"> 1. PRISMA </w:t>
      </w:r>
      <w:r w:rsidR="00F33D58" w:rsidRPr="00F33D58">
        <w:rPr>
          <w:i/>
          <w:iCs/>
          <w:lang w:val="en-US"/>
        </w:rPr>
        <w:t>Flowchart</w:t>
      </w:r>
    </w:p>
    <w:p w14:paraId="4B8FCD08" w14:textId="49C0F548" w:rsidR="00F81612" w:rsidRPr="00B16AE7" w:rsidRDefault="00F33D58" w:rsidP="00F33D58">
      <w:pPr>
        <w:pStyle w:val="TeksIsi"/>
        <w:spacing w:before="1" w:line="360" w:lineRule="auto"/>
        <w:ind w:left="140" w:right="125"/>
        <w:rPr>
          <w:lang w:val="en-US"/>
        </w:rPr>
      </w:pPr>
      <w:r>
        <w:rPr>
          <w:noProof/>
          <w:lang w:val="en-US"/>
        </w:rPr>
        <mc:AlternateContent>
          <mc:Choice Requires="wpg">
            <w:drawing>
              <wp:inline distT="0" distB="0" distL="0" distR="0" wp14:anchorId="3937B548" wp14:editId="1F9F68DD">
                <wp:extent cx="4956492" cy="4585971"/>
                <wp:effectExtent l="0" t="0" r="15875" b="24130"/>
                <wp:docPr id="1931895714" name="Grup 3"/>
                <wp:cNvGraphicFramePr/>
                <a:graphic xmlns:a="http://schemas.openxmlformats.org/drawingml/2006/main">
                  <a:graphicData uri="http://schemas.microsoft.com/office/word/2010/wordprocessingGroup">
                    <wpg:wgp>
                      <wpg:cNvGrpSpPr/>
                      <wpg:grpSpPr>
                        <a:xfrm>
                          <a:off x="0" y="0"/>
                          <a:ext cx="4956492" cy="4585971"/>
                          <a:chOff x="0" y="0"/>
                          <a:chExt cx="4956492" cy="4585971"/>
                        </a:xfrm>
                      </wpg:grpSpPr>
                      <wps:wsp>
                        <wps:cNvPr id="1856403243" name="Persegi Panjang 1"/>
                        <wps:cNvSpPr/>
                        <wps:spPr>
                          <a:xfrm rot="16200000">
                            <a:off x="-434340" y="437198"/>
                            <a:ext cx="1194435" cy="320040"/>
                          </a:xfrm>
                          <a:prstGeom prst="rect">
                            <a:avLst/>
                          </a:prstGeom>
                        </wps:spPr>
                        <wps:style>
                          <a:lnRef idx="2">
                            <a:schemeClr val="dk1"/>
                          </a:lnRef>
                          <a:fillRef idx="1">
                            <a:schemeClr val="lt1"/>
                          </a:fillRef>
                          <a:effectRef idx="0">
                            <a:schemeClr val="dk1"/>
                          </a:effectRef>
                          <a:fontRef idx="minor">
                            <a:schemeClr val="dk1"/>
                          </a:fontRef>
                        </wps:style>
                        <wps:txbx>
                          <w:txbxContent>
                            <w:p w14:paraId="5F878A89" w14:textId="77777777" w:rsidR="00F33D58" w:rsidRPr="00D81A6E" w:rsidRDefault="00F33D58" w:rsidP="00F33D58">
                              <w:pPr>
                                <w:jc w:val="center"/>
                                <w:rPr>
                                  <w:i/>
                                  <w:iCs/>
                                  <w:lang w:val="en-US"/>
                                </w:rPr>
                              </w:pPr>
                              <w:r w:rsidRPr="00D81A6E">
                                <w:rPr>
                                  <w:i/>
                                  <w:iCs/>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91687" name="Persegi Panjang 1"/>
                        <wps:cNvSpPr/>
                        <wps:spPr>
                          <a:xfrm rot="16200000">
                            <a:off x="-415608" y="3846831"/>
                            <a:ext cx="1158240" cy="320040"/>
                          </a:xfrm>
                          <a:prstGeom prst="rect">
                            <a:avLst/>
                          </a:prstGeom>
                        </wps:spPr>
                        <wps:style>
                          <a:lnRef idx="2">
                            <a:schemeClr val="dk1"/>
                          </a:lnRef>
                          <a:fillRef idx="1">
                            <a:schemeClr val="lt1"/>
                          </a:fillRef>
                          <a:effectRef idx="0">
                            <a:schemeClr val="dk1"/>
                          </a:effectRef>
                          <a:fontRef idx="minor">
                            <a:schemeClr val="dk1"/>
                          </a:fontRef>
                        </wps:style>
                        <wps:txbx>
                          <w:txbxContent>
                            <w:p w14:paraId="733146C1" w14:textId="77777777" w:rsidR="00F33D58" w:rsidRPr="00D81A6E" w:rsidRDefault="00F33D58" w:rsidP="00F33D58">
                              <w:pPr>
                                <w:jc w:val="center"/>
                                <w:rPr>
                                  <w:i/>
                                  <w:iCs/>
                                  <w:lang w:val="en-US"/>
                                </w:rPr>
                              </w:pPr>
                              <w:r w:rsidRPr="00D81A6E">
                                <w:rPr>
                                  <w:i/>
                                  <w:iCs/>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4243539" name="Persegi Panjang 1"/>
                        <wps:cNvSpPr/>
                        <wps:spPr>
                          <a:xfrm rot="16200000">
                            <a:off x="-385128" y="2680971"/>
                            <a:ext cx="1097280" cy="320040"/>
                          </a:xfrm>
                          <a:prstGeom prst="rect">
                            <a:avLst/>
                          </a:prstGeom>
                        </wps:spPr>
                        <wps:style>
                          <a:lnRef idx="2">
                            <a:schemeClr val="dk1"/>
                          </a:lnRef>
                          <a:fillRef idx="1">
                            <a:schemeClr val="lt1"/>
                          </a:fillRef>
                          <a:effectRef idx="0">
                            <a:schemeClr val="dk1"/>
                          </a:effectRef>
                          <a:fontRef idx="minor">
                            <a:schemeClr val="dk1"/>
                          </a:fontRef>
                        </wps:style>
                        <wps:txbx>
                          <w:txbxContent>
                            <w:p w14:paraId="3DD3B185" w14:textId="77777777" w:rsidR="00F33D58" w:rsidRPr="00D81A6E" w:rsidRDefault="00F33D58" w:rsidP="00F33D58">
                              <w:pPr>
                                <w:jc w:val="center"/>
                                <w:rPr>
                                  <w:i/>
                                  <w:iCs/>
                                  <w:lang w:val="en-US"/>
                                </w:rPr>
                              </w:pPr>
                              <w:r w:rsidRPr="00D81A6E">
                                <w:rPr>
                                  <w:i/>
                                  <w:iCs/>
                                  <w:lang w:val="en-US"/>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348147" name="Persegi Panjang 1"/>
                        <wps:cNvSpPr/>
                        <wps:spPr>
                          <a:xfrm rot="16200000">
                            <a:off x="-345758" y="1577341"/>
                            <a:ext cx="1011555" cy="320040"/>
                          </a:xfrm>
                          <a:prstGeom prst="rect">
                            <a:avLst/>
                          </a:prstGeom>
                        </wps:spPr>
                        <wps:style>
                          <a:lnRef idx="2">
                            <a:schemeClr val="dk1"/>
                          </a:lnRef>
                          <a:fillRef idx="1">
                            <a:schemeClr val="lt1"/>
                          </a:fillRef>
                          <a:effectRef idx="0">
                            <a:schemeClr val="dk1"/>
                          </a:effectRef>
                          <a:fontRef idx="minor">
                            <a:schemeClr val="dk1"/>
                          </a:fontRef>
                        </wps:style>
                        <wps:txbx>
                          <w:txbxContent>
                            <w:p w14:paraId="3632A0DA" w14:textId="77777777" w:rsidR="00F33D58" w:rsidRPr="00D81A6E" w:rsidRDefault="00F33D58" w:rsidP="00F33D58">
                              <w:pPr>
                                <w:jc w:val="center"/>
                                <w:rPr>
                                  <w:i/>
                                  <w:iCs/>
                                  <w:lang w:val="en-US"/>
                                </w:rPr>
                              </w:pPr>
                              <w:r w:rsidRPr="00D81A6E">
                                <w:rPr>
                                  <w:i/>
                                  <w:iCs/>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921125" name="Persegi Panjang 1"/>
                        <wps:cNvSpPr/>
                        <wps:spPr>
                          <a:xfrm>
                            <a:off x="529272" y="21591"/>
                            <a:ext cx="2118360" cy="983673"/>
                          </a:xfrm>
                          <a:prstGeom prst="rect">
                            <a:avLst/>
                          </a:prstGeom>
                        </wps:spPr>
                        <wps:style>
                          <a:lnRef idx="2">
                            <a:schemeClr val="dk1"/>
                          </a:lnRef>
                          <a:fillRef idx="1">
                            <a:schemeClr val="lt1"/>
                          </a:fillRef>
                          <a:effectRef idx="0">
                            <a:schemeClr val="dk1"/>
                          </a:effectRef>
                          <a:fontRef idx="minor">
                            <a:schemeClr val="dk1"/>
                          </a:fontRef>
                        </wps:style>
                        <wps:txbx>
                          <w:txbxContent>
                            <w:p w14:paraId="0A23DCB9" w14:textId="77777777" w:rsidR="00F33D58" w:rsidRDefault="00F33D58" w:rsidP="00F33D58">
                              <w:pPr>
                                <w:jc w:val="center"/>
                                <w:rPr>
                                  <w:lang w:val="en-US"/>
                                </w:rPr>
                              </w:pPr>
                              <w:r>
                                <w:rPr>
                                  <w:lang w:val="en-US"/>
                                </w:rPr>
                                <w:t>Pencarian artikel pada database</w:t>
                              </w:r>
                            </w:p>
                            <w:p w14:paraId="1CD74A99" w14:textId="77777777" w:rsidR="00F33D58" w:rsidRDefault="00F33D58" w:rsidP="00F33D58">
                              <w:pPr>
                                <w:jc w:val="center"/>
                                <w:rPr>
                                  <w:lang w:val="en-US"/>
                                </w:rPr>
                              </w:pPr>
                              <w:r>
                                <w:rPr>
                                  <w:lang w:val="en-US"/>
                                </w:rPr>
                                <w:t>EBSCO (44)</w:t>
                              </w:r>
                            </w:p>
                            <w:p w14:paraId="0A559B90" w14:textId="77777777" w:rsidR="00F33D58" w:rsidRDefault="00F33D58" w:rsidP="00F33D58">
                              <w:pPr>
                                <w:jc w:val="center"/>
                                <w:rPr>
                                  <w:lang w:val="en-US"/>
                                </w:rPr>
                              </w:pPr>
                              <w:r>
                                <w:rPr>
                                  <w:lang w:val="en-US"/>
                                </w:rPr>
                                <w:t>PubMed (246)</w:t>
                              </w:r>
                            </w:p>
                            <w:p w14:paraId="113D9DD6" w14:textId="77777777" w:rsidR="00F33D58" w:rsidRDefault="00F33D58" w:rsidP="00F33D58">
                              <w:pPr>
                                <w:jc w:val="center"/>
                                <w:rPr>
                                  <w:lang w:val="en-US"/>
                                </w:rPr>
                              </w:pPr>
                              <w:r>
                                <w:rPr>
                                  <w:lang w:val="en-US"/>
                                </w:rPr>
                                <w:t>Sciencedirect (896)</w:t>
                              </w:r>
                            </w:p>
                            <w:p w14:paraId="03DCC8E7" w14:textId="77777777" w:rsidR="00F33D58" w:rsidRPr="00D81A6E" w:rsidRDefault="00F33D58" w:rsidP="00F33D58">
                              <w:pPr>
                                <w:jc w:val="center"/>
                                <w:rPr>
                                  <w:lang w:val="en-US"/>
                                </w:rPr>
                              </w:pPr>
                              <w:r>
                                <w:rPr>
                                  <w:lang w:val="en-US"/>
                                </w:rPr>
                                <w:t xml:space="preserve">n= </w:t>
                              </w:r>
                              <w:r w:rsidRPr="00193859">
                                <w:rPr>
                                  <w:lang w:val="en-US"/>
                                </w:rPr>
                                <w:t>1</w:t>
                              </w:r>
                              <w:r>
                                <w:rPr>
                                  <w:lang w:val="en-US"/>
                                </w:rPr>
                                <w:t>.</w:t>
                              </w:r>
                              <w:r w:rsidRPr="00193859">
                                <w:rPr>
                                  <w:lang w:val="en-US"/>
                                </w:rPr>
                                <w:t>186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102750" name="Persegi Panjang 1"/>
                        <wps:cNvSpPr/>
                        <wps:spPr>
                          <a:xfrm>
                            <a:off x="3188652" y="173991"/>
                            <a:ext cx="173736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40B2709B" w14:textId="77777777" w:rsidR="00F33D58" w:rsidRPr="00D81A6E" w:rsidRDefault="00F33D58" w:rsidP="00F33D58">
                              <w:pPr>
                                <w:jc w:val="center"/>
                                <w:rPr>
                                  <w:lang w:val="en-US"/>
                                </w:rPr>
                              </w:pPr>
                              <w:r>
                                <w:rPr>
                                  <w:lang w:val="en-US"/>
                                </w:rPr>
                                <w:t>Exclude artikel duplikat n= 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237828" name="Konektor Panah Lurus 2"/>
                        <wps:cNvCnPr/>
                        <wps:spPr>
                          <a:xfrm flipV="1">
                            <a:off x="2647632" y="402591"/>
                            <a:ext cx="553319"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733292510" name="Konektor Panah Lurus 2"/>
                        <wps:cNvCnPr/>
                        <wps:spPr>
                          <a:xfrm flipV="1">
                            <a:off x="2518092" y="2658111"/>
                            <a:ext cx="69405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542013208" name="Konektor Panah Lurus 2"/>
                        <wps:cNvCnPr/>
                        <wps:spPr>
                          <a:xfrm flipV="1">
                            <a:off x="2647632" y="1690371"/>
                            <a:ext cx="553319"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380006380" name="Persegi Panjang 1"/>
                        <wps:cNvSpPr/>
                        <wps:spPr>
                          <a:xfrm>
                            <a:off x="529272" y="1400811"/>
                            <a:ext cx="2118360" cy="623455"/>
                          </a:xfrm>
                          <a:prstGeom prst="rect">
                            <a:avLst/>
                          </a:prstGeom>
                        </wps:spPr>
                        <wps:style>
                          <a:lnRef idx="2">
                            <a:schemeClr val="dk1"/>
                          </a:lnRef>
                          <a:fillRef idx="1">
                            <a:schemeClr val="lt1"/>
                          </a:fillRef>
                          <a:effectRef idx="0">
                            <a:schemeClr val="dk1"/>
                          </a:effectRef>
                          <a:fontRef idx="minor">
                            <a:schemeClr val="dk1"/>
                          </a:fontRef>
                        </wps:style>
                        <wps:txbx>
                          <w:txbxContent>
                            <w:p w14:paraId="6AF57737" w14:textId="77777777" w:rsidR="00F33D58" w:rsidRDefault="00F33D58" w:rsidP="00F33D58">
                              <w:pPr>
                                <w:jc w:val="center"/>
                                <w:rPr>
                                  <w:lang w:val="en-US"/>
                                </w:rPr>
                              </w:pPr>
                              <w:r>
                                <w:rPr>
                                  <w:lang w:val="en-US"/>
                                </w:rPr>
                                <w:t>Skrining artikel menggunakan judul dan abstrak</w:t>
                              </w:r>
                            </w:p>
                            <w:p w14:paraId="65EB707D" w14:textId="77777777" w:rsidR="00F33D58" w:rsidRPr="00D81A6E" w:rsidRDefault="00F33D58" w:rsidP="00F33D58">
                              <w:pPr>
                                <w:jc w:val="center"/>
                                <w:rPr>
                                  <w:lang w:val="en-US"/>
                                </w:rPr>
                              </w:pPr>
                              <w:r>
                                <w:rPr>
                                  <w:lang w:val="en-US"/>
                                </w:rPr>
                                <w:t>n= 1.138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795766" name="Konektor Panah Lurus 2"/>
                        <wps:cNvCnPr/>
                        <wps:spPr>
                          <a:xfrm flipH="1">
                            <a:off x="1573212" y="1004571"/>
                            <a:ext cx="0" cy="39450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029598660" name="Persegi Panjang 1"/>
                        <wps:cNvSpPr/>
                        <wps:spPr>
                          <a:xfrm>
                            <a:off x="3203892" y="1461771"/>
                            <a:ext cx="173736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115A4A55" w14:textId="77777777" w:rsidR="00F33D58" w:rsidRPr="00D81A6E" w:rsidRDefault="00F33D58" w:rsidP="00F33D58">
                              <w:pPr>
                                <w:jc w:val="center"/>
                                <w:rPr>
                                  <w:lang w:val="en-US"/>
                                </w:rPr>
                              </w:pPr>
                              <w:r>
                                <w:rPr>
                                  <w:lang w:val="en-US"/>
                                </w:rPr>
                                <w:t>Artikel tidak sesuai topik n= 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32034" name="Konektor Panah Lurus 2"/>
                        <wps:cNvCnPr/>
                        <wps:spPr>
                          <a:xfrm flipH="1">
                            <a:off x="1573212" y="2025651"/>
                            <a:ext cx="0" cy="39450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37220881" name="Persegi Panjang 1"/>
                        <wps:cNvSpPr/>
                        <wps:spPr>
                          <a:xfrm>
                            <a:off x="765492" y="2414271"/>
                            <a:ext cx="1737360" cy="626533"/>
                          </a:xfrm>
                          <a:prstGeom prst="rect">
                            <a:avLst/>
                          </a:prstGeom>
                        </wps:spPr>
                        <wps:style>
                          <a:lnRef idx="2">
                            <a:schemeClr val="dk1"/>
                          </a:lnRef>
                          <a:fillRef idx="1">
                            <a:schemeClr val="lt1"/>
                          </a:fillRef>
                          <a:effectRef idx="0">
                            <a:schemeClr val="dk1"/>
                          </a:effectRef>
                          <a:fontRef idx="minor">
                            <a:schemeClr val="dk1"/>
                          </a:fontRef>
                        </wps:style>
                        <wps:txbx>
                          <w:txbxContent>
                            <w:p w14:paraId="3B1EE078" w14:textId="77777777" w:rsidR="00F33D58" w:rsidRDefault="00F33D58" w:rsidP="00F33D58">
                              <w:pPr>
                                <w:jc w:val="center"/>
                                <w:rPr>
                                  <w:lang w:val="en-US"/>
                                </w:rPr>
                              </w:pPr>
                              <w:r>
                                <w:rPr>
                                  <w:lang w:val="en-US"/>
                                </w:rPr>
                                <w:t>Artikel sesuai topik</w:t>
                              </w:r>
                            </w:p>
                            <w:p w14:paraId="2A962FBD" w14:textId="77777777" w:rsidR="00F33D58" w:rsidRPr="00D81A6E" w:rsidRDefault="00F33D58" w:rsidP="00F33D58">
                              <w:pPr>
                                <w:jc w:val="center"/>
                                <w:rPr>
                                  <w:lang w:val="en-US"/>
                                </w:rPr>
                              </w:pPr>
                              <w:r>
                                <w:rPr>
                                  <w:lang w:val="en-US"/>
                                </w:rPr>
                                <w:t>n= 1.065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285036" name="Persegi Panjang 1"/>
                        <wps:cNvSpPr/>
                        <wps:spPr>
                          <a:xfrm>
                            <a:off x="3219132" y="2459991"/>
                            <a:ext cx="1737360" cy="1203960"/>
                          </a:xfrm>
                          <a:prstGeom prst="rect">
                            <a:avLst/>
                          </a:prstGeom>
                        </wps:spPr>
                        <wps:style>
                          <a:lnRef idx="2">
                            <a:schemeClr val="dk1"/>
                          </a:lnRef>
                          <a:fillRef idx="1">
                            <a:schemeClr val="lt1"/>
                          </a:fillRef>
                          <a:effectRef idx="0">
                            <a:schemeClr val="dk1"/>
                          </a:effectRef>
                          <a:fontRef idx="minor">
                            <a:schemeClr val="dk1"/>
                          </a:fontRef>
                        </wps:style>
                        <wps:txbx>
                          <w:txbxContent>
                            <w:p w14:paraId="77210455" w14:textId="77777777" w:rsidR="00F33D58" w:rsidRDefault="00F33D58" w:rsidP="00F33D58">
                              <w:pPr>
                                <w:jc w:val="center"/>
                                <w:rPr>
                                  <w:lang w:val="en-US"/>
                                </w:rPr>
                              </w:pPr>
                              <w:r>
                                <w:rPr>
                                  <w:lang w:val="en-US"/>
                                </w:rPr>
                                <w:t>1.057 artikel yang dikecualikan:</w:t>
                              </w:r>
                            </w:p>
                            <w:p w14:paraId="48B02F5C" w14:textId="3D8F21F3" w:rsidR="00F33D58" w:rsidRDefault="00F33D58" w:rsidP="00F33D58">
                              <w:pPr>
                                <w:jc w:val="center"/>
                                <w:rPr>
                                  <w:lang w:val="en-US"/>
                                </w:rPr>
                              </w:pPr>
                              <w:r>
                                <w:rPr>
                                  <w:lang w:val="en-US"/>
                                </w:rPr>
                                <w:t>Exclude</w:t>
                              </w:r>
                              <w:r w:rsidR="00610E19">
                                <w:rPr>
                                  <w:lang w:val="en-US"/>
                                </w:rPr>
                                <w:t xml:space="preserve"> bukan</w:t>
                              </w:r>
                              <w:r>
                                <w:rPr>
                                  <w:lang w:val="en-US"/>
                                </w:rPr>
                                <w:t xml:space="preserve"> original artikel (330)</w:t>
                              </w:r>
                            </w:p>
                            <w:p w14:paraId="2A15A747" w14:textId="77777777" w:rsidR="00F33D58" w:rsidRDefault="00F33D58" w:rsidP="00F33D58">
                              <w:pPr>
                                <w:jc w:val="center"/>
                                <w:rPr>
                                  <w:lang w:val="en-US"/>
                                </w:rPr>
                              </w:pPr>
                              <w:r>
                                <w:rPr>
                                  <w:lang w:val="en-US"/>
                                </w:rPr>
                                <w:t>Artikel &gt; 5 tahun</w:t>
                              </w:r>
                            </w:p>
                            <w:p w14:paraId="1BBF13E1" w14:textId="77777777" w:rsidR="00F33D58" w:rsidRPr="00D81A6E" w:rsidRDefault="00F33D58" w:rsidP="00F33D58">
                              <w:pPr>
                                <w:jc w:val="center"/>
                                <w:rPr>
                                  <w:lang w:val="en-US"/>
                                </w:rPr>
                              </w:pPr>
                              <w:r>
                                <w:rPr>
                                  <w:lang w:val="en-US"/>
                                </w:rPr>
                                <w:t>(727)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026806" name="Persegi Panjang 1"/>
                        <wps:cNvSpPr/>
                        <wps:spPr>
                          <a:xfrm>
                            <a:off x="780732" y="3671571"/>
                            <a:ext cx="1737360" cy="626533"/>
                          </a:xfrm>
                          <a:prstGeom prst="rect">
                            <a:avLst/>
                          </a:prstGeom>
                        </wps:spPr>
                        <wps:style>
                          <a:lnRef idx="2">
                            <a:schemeClr val="dk1"/>
                          </a:lnRef>
                          <a:fillRef idx="1">
                            <a:schemeClr val="lt1"/>
                          </a:fillRef>
                          <a:effectRef idx="0">
                            <a:schemeClr val="dk1"/>
                          </a:effectRef>
                          <a:fontRef idx="minor">
                            <a:schemeClr val="dk1"/>
                          </a:fontRef>
                        </wps:style>
                        <wps:txbx>
                          <w:txbxContent>
                            <w:p w14:paraId="68987A5A" w14:textId="77777777" w:rsidR="00F33D58" w:rsidRDefault="00F33D58" w:rsidP="00F33D58">
                              <w:pPr>
                                <w:jc w:val="center"/>
                                <w:rPr>
                                  <w:lang w:val="en-US"/>
                                </w:rPr>
                              </w:pPr>
                              <w:r>
                                <w:rPr>
                                  <w:lang w:val="en-US"/>
                                </w:rPr>
                                <w:t>Artikel yang layak digunakan</w:t>
                              </w:r>
                            </w:p>
                            <w:p w14:paraId="3C9ACE99" w14:textId="77777777" w:rsidR="00F33D58" w:rsidRPr="00D81A6E" w:rsidRDefault="00F33D58" w:rsidP="00F33D58">
                              <w:pPr>
                                <w:jc w:val="center"/>
                                <w:rPr>
                                  <w:lang w:val="en-US"/>
                                </w:rPr>
                              </w:pPr>
                              <w:r>
                                <w:rPr>
                                  <w:lang w:val="en-US"/>
                                </w:rPr>
                                <w:t>n=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5416" name="Konektor Panah Lurus 2"/>
                        <wps:cNvCnPr/>
                        <wps:spPr>
                          <a:xfrm>
                            <a:off x="1588452" y="3046731"/>
                            <a:ext cx="0" cy="6324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937B548" id="Grup 3" o:spid="_x0000_s1026" style="width:390.25pt;height:361.1pt;mso-position-horizontal-relative:char;mso-position-vertical-relative:line" coordsize="49564,45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YyLMgYAABU6AAAOAAAAZHJzL2Uyb0RvYy54bWzsW1tv2zYUfh+w/yDovbV408WoUwTpZcOC&#10;Nli79VmRJVurLGoUHTv79ftIXZwoaYIldlcYagFFF1Ikj853Lt+hX73ergrnKlV1LsuZS156rpOW&#10;iZzn5WLm/vH53YvQdWodl/O4kGU6c6/T2n198vNPrzbVNKVyKYt5qhy8pKynm2rmLrWuppNJnSzT&#10;VVy/lFVa4mEm1SrWuFSLyVzFG7x9VUyo5/mTjVTzSskkrWvcfdM8dE/s+7MsTfTHLKtT7RQzF3PT&#10;9qjs8dIcJyev4ulCxdUyT9ppxE+YxSrOSwzav+pNrGNnrfI7r1rliZK1zPTLRK4mMsvyJLVrwGqI&#10;N1jNeyXXlV3LYrpZVL2YINqBnJ782uTD1XtVfaouFCSxqRaQhb0ya9lmamX+YpbO1orsuhdZutVO&#10;gps8Ej6PqOskeMZFKKKANEJNlpD8nX7J8u0jPSfdwJNb09lUUJB6J4P6eTL4tIyr1Iq2nkIGF8rJ&#10;59DfEKvxGOXMdcp4BX29gGqni9y5iMu/4nLh2MWZuaBTL7V6WkOAncgcJaFmxId64p/VilaCLzjD&#10;f6ihkRULSBQ2ouqESUjEORONMBn6oy0+Sy+ReFqpWr9P5coxJzNXQb/tAPHVea2bpl0T9DPzbGZm&#10;z/R1kZpJFuXvaYb14vNR29uiLT0rlHMVAyfzr3aVGNa2NF2yvCj6TuS+ToXuOrVtTbfUIrDv2Ajj&#10;m6P1re2IstR9x1VeSnXfqLupZk37btXNWs2y9fZya3W7nl7K+TW+tP0++Ap1lbzLIcfzuNYXsQLu&#10;cRO2TH/EISvkZubK9sx1llL9c9990x6qiKeus4Edmbn13+tYpa5T/FpCSSPCzRfX9oKLgOJC3Xxy&#10;efNJuV6dSXwCYmdnT017XXSnmZKrLzB5p2ZUPIrLBGPP3ESr7uJMN/YNRjNJT09tMxibKtbn5acq&#10;MS83AjZ68nn7JVZVq0waavhBdsCIpwOdatqanqU8XWuZ5VbhjIgbubaiB0iNJfkOaKUeYywifhgc&#10;CK1E+B78F9DKQu6HrLVsO7iKkJqPa2zfCNf9wbWxxcb07bRrRO2RoJb4nMPBChYdBrUsFIQ2qKV+&#10;6PXxSI9a3KLhiNq9O1mLWjqi9ih9bUAJ4yHhB3K1DJGRaEBLRBAwPnS1HiFCjJHxYUDLRtAeJWgJ&#10;UsiIEkIBnCens0bl2vxV0IgGyPUR7lIiogFGMVDI/NaxRjgNrF6N2etzs1frWPmI0ePEqBcRjwYC&#10;uNkHRBkJQ180GCUBi4Ygxb2gBykPqCEnRooJTNheQCpGkB4nSBmlLAhNWtmA9DcUM75qqQwvHC+d&#10;87Va106f+4AbPitbRr1jYBtW28mKvPqzo+Bat0p9HviswSz36B3HKgRjBNmyoZkeQWutVZwvlvpM&#10;liW4Yakarm9A5RkG2bj1onTAcZLIg/Ux1zrOi7fl3NHXFahvrXIw3kXa2oei7LhVy3UbZqa+h1G+&#10;lxze0bT3M8qPEMPfk1HW257H/haj3NCdxmq2NOd34jthuxkiMEF6X7FfNRQEdEkb3vkiJGQQ4PkR&#10;97ocbNRDU1vsCxSPKPATKhs/sh4KjmIlCO/Dm0PiRx4KZcYEoZrUVg5He9hU46xMDl1h+5H1kIUo&#10;sPo4dm75CdVaI8S76S3hngcDeFvvbiW4PgVnZeO9McHdS+zsj7HzUcbOgecHkQh8vwPps4KWXwax&#10;M9hiRkmb72LDhBg6i5aPYhEX8FcPprpj8Hxr88dxBS3Uo5GIQt8QlHshWrD7IGyjZcJ9EgwVb2Ra&#10;mgDZONh2c06z52gv3iIYvcVRegskFQKZBeMdSg/mLWAQhC8GId7oLcbUwm4EZQGFKobYh7cPZxH4&#10;wm6SNYUzTjh90Ff41Afh93CoMm787PeoPrjx05bObNg37iQ7wv2fqJyFwmN9avG8/B+JRARaq6lv&#10;cxE9XDxDcZ1FiCYfTClGnP4HnEZjTHeUMR2qBp7ZirknmAahh5y/2ZbtByAABjHcrcRrdKa7IsVe&#10;Ei8Un2DxRm96dN6UCyY46TH61LzrBp9ORBjydi8K8zj2gw2Q2mZbqH3zxxzpyM39P9yc/REefnuI&#10;YvetHzfevLaF8N2vOU/+BQAA//8DAFBLAwQUAAYACAAAACEA1+DfHdwAAAAFAQAADwAAAGRycy9k&#10;b3ducmV2LnhtbEyPQUvDQBCF74L/YRnBm90kUi1pNqUU9VQEW0F6mybTJDQ7G7LbJP33jl70Mrzh&#10;De99k60m26qBet84NhDPIlDEhSsbrgx87l8fFqB8QC6xdUwGruRhld/eZJiWbuQPGnahUhLCPkUD&#10;dQhdqrUvarLoZ64jFu/keotB1r7SZY+jhNtWJ1H0pC02LA01drSpqTjvLtbA24jj+jF+Gbbn0+Z6&#10;2M/fv7YxGXN/N62XoAJN4e8YfvAFHXJhOroLl161BuSR8DvFe15Ec1BHEUmSgM4z/Z8+/wYAAP//&#10;AwBQSwECLQAUAAYACAAAACEAtoM4kv4AAADhAQAAEwAAAAAAAAAAAAAAAAAAAAAAW0NvbnRlbnRf&#10;VHlwZXNdLnhtbFBLAQItABQABgAIAAAAIQA4/SH/1gAAAJQBAAALAAAAAAAAAAAAAAAAAC8BAABf&#10;cmVscy8ucmVsc1BLAQItABQABgAIAAAAIQC2SYyLMgYAABU6AAAOAAAAAAAAAAAAAAAAAC4CAABk&#10;cnMvZTJvRG9jLnhtbFBLAQItABQABgAIAAAAIQDX4N8d3AAAAAUBAAAPAAAAAAAAAAAAAAAAAIwI&#10;AABkcnMvZG93bnJldi54bWxQSwUGAAAAAAQABADzAAAAlQkAAAAA&#10;">
                <v:rect id="Persegi Panjang 1" o:spid="_x0000_s1027" style="position:absolute;left:-4344;top:4372;width:11944;height:32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rCzAAAAOMAAAAPAAAAZHJzL2Rvd25yZXYueG1sRE9La8JA&#10;EL4X+h+WEXopdaNGq9FVbKkg9IWpB49jdpqEZmdDdo1pf31XKPQ433sWq85UoqXGlZYVDPoRCOLM&#10;6pJzBfuPzd0UhPPIGivLpOCbHKyW11cLTLQ9847a1OcihLBLUEHhfZ1I6bKCDLq+rYkD92kbgz6c&#10;TS51g+cQbio5jKKJNFhyaCiwpseCsq/0ZBSs49kt3r+Pn9t09/JwPLxufp7eBkrd9Lr1HISnzv+L&#10;/9xbHeZPx5M4Gg3jEVx+CgDI5S8AAAD//wMAUEsBAi0AFAAGAAgAAAAhANvh9svuAAAAhQEAABMA&#10;AAAAAAAAAAAAAAAAAAAAAFtDb250ZW50X1R5cGVzXS54bWxQSwECLQAUAAYACAAAACEAWvQsW78A&#10;AAAVAQAACwAAAAAAAAAAAAAAAAAfAQAAX3JlbHMvLnJlbHNQSwECLQAUAAYACAAAACEAs01qwswA&#10;AADjAAAADwAAAAAAAAAAAAAAAAAHAgAAZHJzL2Rvd25yZXYueG1sUEsFBgAAAAADAAMAtwAAAAAD&#10;AAAAAA==&#10;" fillcolor="white [3201]" strokecolor="black [3200]" strokeweight="2pt">
                  <v:textbox>
                    <w:txbxContent>
                      <w:p w14:paraId="5F878A89" w14:textId="77777777" w:rsidR="00F33D58" w:rsidRPr="00D81A6E" w:rsidRDefault="00F33D58" w:rsidP="00F33D58">
                        <w:pPr>
                          <w:jc w:val="center"/>
                          <w:rPr>
                            <w:i/>
                            <w:iCs/>
                            <w:lang w:val="en-US"/>
                          </w:rPr>
                        </w:pPr>
                        <w:r w:rsidRPr="00D81A6E">
                          <w:rPr>
                            <w:i/>
                            <w:iCs/>
                            <w:lang w:val="en-US"/>
                          </w:rPr>
                          <w:t>Identification</w:t>
                        </w:r>
                      </w:p>
                    </w:txbxContent>
                  </v:textbox>
                </v:rect>
                <v:rect id="Persegi Panjang 1" o:spid="_x0000_s1028" style="position:absolute;left:-4156;top:38467;width:11582;height:32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faIzwAAAOMAAAAPAAAAZHJzL2Rvd25yZXYueG1sRI9PS8NA&#10;FMTvgt9heQUv0m7SaP+k3ZYqFgq2SqMHj8/sMwlm34bsmkY/vSsIPQ4z8xtmue5NLTpqXWVZQTyK&#10;QBDnVldcKHh92Q5nIJxH1lhbJgXf5GC9urxYYqrtiY/UZb4QAcIuRQWl900qpctLMuhGtiEO3odt&#10;Dfog20LqFk8Bbmo5jqKJNFhxWCixofuS8s/syyjY3Myvcfp8+9hlx/3d+9th+/PwFCt1Neg3CxCe&#10;en8O/7d3WsE4SpJkHk9mU/j7FP6AXP0CAAD//wMAUEsBAi0AFAAGAAgAAAAhANvh9svuAAAAhQEA&#10;ABMAAAAAAAAAAAAAAAAAAAAAAFtDb250ZW50X1R5cGVzXS54bWxQSwECLQAUAAYACAAAACEAWvQs&#10;W78AAAAVAQAACwAAAAAAAAAAAAAAAAAfAQAAX3JlbHMvLnJlbHNQSwECLQAUAAYACAAAACEAjb32&#10;iM8AAADjAAAADwAAAAAAAAAAAAAAAAAHAgAAZHJzL2Rvd25yZXYueG1sUEsFBgAAAAADAAMAtwAA&#10;AAMDAAAAAA==&#10;" fillcolor="white [3201]" strokecolor="black [3200]" strokeweight="2pt">
                  <v:textbox>
                    <w:txbxContent>
                      <w:p w14:paraId="733146C1" w14:textId="77777777" w:rsidR="00F33D58" w:rsidRPr="00D81A6E" w:rsidRDefault="00F33D58" w:rsidP="00F33D58">
                        <w:pPr>
                          <w:jc w:val="center"/>
                          <w:rPr>
                            <w:i/>
                            <w:iCs/>
                            <w:lang w:val="en-US"/>
                          </w:rPr>
                        </w:pPr>
                        <w:r w:rsidRPr="00D81A6E">
                          <w:rPr>
                            <w:i/>
                            <w:iCs/>
                            <w:lang w:val="en-US"/>
                          </w:rPr>
                          <w:t>Included</w:t>
                        </w:r>
                      </w:p>
                    </w:txbxContent>
                  </v:textbox>
                </v:rect>
                <v:rect id="Persegi Panjang 1" o:spid="_x0000_s1029" style="position:absolute;left:-3852;top:26809;width:10973;height:32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iiIzAAAAOMAAAAPAAAAZHJzL2Rvd25yZXYueG1sRE9La8JA&#10;EL4X+h+WEXopdaNGW6Or2FJBsA+MHnqcZqdJaHY2ZNeY9te7QqHH+d4zX3amEi01rrSsYNCPQBBn&#10;VpecKzjs13cPIJxH1lhZJgU/5GC5uL6aY6LtiXfUpj4XIYRdggoK7+tESpcVZND1bU0cuC/bGPTh&#10;bHKpGzyFcFPJYRRNpMGSQ0OBNT0VlH2nR6NgFU9v8f59vG3T3cvj58fr+vf5baDUTa9bzUB46vy/&#10;+M+90WH+JI6H8Wg8msLlpwCAXJwBAAD//wMAUEsBAi0AFAAGAAgAAAAhANvh9svuAAAAhQEAABMA&#10;AAAAAAAAAAAAAAAAAAAAAFtDb250ZW50X1R5cGVzXS54bWxQSwECLQAUAAYACAAAACEAWvQsW78A&#10;AAAVAQAACwAAAAAAAAAAAAAAAAAfAQAAX3JlbHMvLnJlbHNQSwECLQAUAAYACAAAACEAeVIoiMwA&#10;AADjAAAADwAAAAAAAAAAAAAAAAAHAgAAZHJzL2Rvd25yZXYueG1sUEsFBgAAAAADAAMAtwAAAAAD&#10;AAAAAA==&#10;" fillcolor="white [3201]" strokecolor="black [3200]" strokeweight="2pt">
                  <v:textbox>
                    <w:txbxContent>
                      <w:p w14:paraId="3DD3B185" w14:textId="77777777" w:rsidR="00F33D58" w:rsidRPr="00D81A6E" w:rsidRDefault="00F33D58" w:rsidP="00F33D58">
                        <w:pPr>
                          <w:jc w:val="center"/>
                          <w:rPr>
                            <w:i/>
                            <w:iCs/>
                            <w:lang w:val="en-US"/>
                          </w:rPr>
                        </w:pPr>
                        <w:r w:rsidRPr="00D81A6E">
                          <w:rPr>
                            <w:i/>
                            <w:iCs/>
                            <w:lang w:val="en-US"/>
                          </w:rPr>
                          <w:t>Eligibility</w:t>
                        </w:r>
                      </w:p>
                    </w:txbxContent>
                  </v:textbox>
                </v:rect>
                <v:rect id="Persegi Panjang 1" o:spid="_x0000_s1030" style="position:absolute;left:-3458;top:15773;width:10116;height:32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DozgAAAOIAAAAPAAAAZHJzL2Rvd25yZXYueG1sRI9BS8NA&#10;FITvQv/D8gpepN2kxqbGbksVCwVbpdGDx2f2mQSzb0N2TaO/3hUEj8PMfMMs14NpRE+dqy0riKcR&#10;COLC6ppLBS/P28kChPPIGhvLpOCLHKxXo7MlZtqe+Eh97ksRIOwyVFB532ZSuqIig25qW+LgvdvO&#10;oA+yK6Xu8BTgppGzKJpLgzWHhQpbuquo+Mg/jYJNcn2B6dPVQ58f97dvr4ft9/1jrNT5eNjcgPA0&#10;+P/wX3unFaSz+DJZxEkKv5fCHZCrHwAAAP//AwBQSwECLQAUAAYACAAAACEA2+H2y+4AAACFAQAA&#10;EwAAAAAAAAAAAAAAAAAAAAAAW0NvbnRlbnRfVHlwZXNdLnhtbFBLAQItABQABgAIAAAAIQBa9Cxb&#10;vwAAABUBAAALAAAAAAAAAAAAAAAAAB8BAABfcmVscy8ucmVsc1BLAQItABQABgAIAAAAIQDHuJDo&#10;zgAAAOIAAAAPAAAAAAAAAAAAAAAAAAcCAABkcnMvZG93bnJldi54bWxQSwUGAAAAAAMAAwC3AAAA&#10;AgMAAAAA&#10;" fillcolor="white [3201]" strokecolor="black [3200]" strokeweight="2pt">
                  <v:textbox>
                    <w:txbxContent>
                      <w:p w14:paraId="3632A0DA" w14:textId="77777777" w:rsidR="00F33D58" w:rsidRPr="00D81A6E" w:rsidRDefault="00F33D58" w:rsidP="00F33D58">
                        <w:pPr>
                          <w:jc w:val="center"/>
                          <w:rPr>
                            <w:i/>
                            <w:iCs/>
                            <w:lang w:val="en-US"/>
                          </w:rPr>
                        </w:pPr>
                        <w:r w:rsidRPr="00D81A6E">
                          <w:rPr>
                            <w:i/>
                            <w:iCs/>
                            <w:lang w:val="en-US"/>
                          </w:rPr>
                          <w:t>Screening</w:t>
                        </w:r>
                      </w:p>
                    </w:txbxContent>
                  </v:textbox>
                </v:rect>
                <v:rect id="Persegi Panjang 1" o:spid="_x0000_s1031" style="position:absolute;left:5292;top:215;width:21184;height:9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FPygAAAOMAAAAPAAAAZHJzL2Rvd25yZXYueG1sRI9Ba8JA&#10;EIXvQv/DMkJvuklA0dRVJFCU9mRqD70N2TEJZmdDdo1Jf323IHicee9982azG0wjeupcbVlBPI9A&#10;EBdW11wqOH+9z1YgnEfW2FgmBSM52G1fJhtMtb3zifrclyJA2KWooPK+TaV0RUUG3dy2xEG72M6g&#10;D2NXSt3hPcBNI5MoWkqDNYcLFbaUVVRc85tR8DlK35+/l+vfPqtHnf9khw/KlHqdDvs3EJ4G/zQ/&#10;0kcd6gfkOonjZAH/P4UFyO0fAAAA//8DAFBLAQItABQABgAIAAAAIQDb4fbL7gAAAIUBAAATAAAA&#10;AAAAAAAAAAAAAAAAAABbQ29udGVudF9UeXBlc10ueG1sUEsBAi0AFAAGAAgAAAAhAFr0LFu/AAAA&#10;FQEAAAsAAAAAAAAAAAAAAAAAHwEAAF9yZWxzLy5yZWxzUEsBAi0AFAAGAAgAAAAhAHBikU/KAAAA&#10;4wAAAA8AAAAAAAAAAAAAAAAABwIAAGRycy9kb3ducmV2LnhtbFBLBQYAAAAAAwADALcAAAD+AgAA&#10;AAA=&#10;" fillcolor="white [3201]" strokecolor="black [3200]" strokeweight="2pt">
                  <v:textbox>
                    <w:txbxContent>
                      <w:p w14:paraId="0A23DCB9" w14:textId="77777777" w:rsidR="00F33D58" w:rsidRDefault="00F33D58" w:rsidP="00F33D58">
                        <w:pPr>
                          <w:jc w:val="center"/>
                          <w:rPr>
                            <w:lang w:val="en-US"/>
                          </w:rPr>
                        </w:pPr>
                        <w:r>
                          <w:rPr>
                            <w:lang w:val="en-US"/>
                          </w:rPr>
                          <w:t>Pencarian artikel pada database</w:t>
                        </w:r>
                      </w:p>
                      <w:p w14:paraId="1CD74A99" w14:textId="77777777" w:rsidR="00F33D58" w:rsidRDefault="00F33D58" w:rsidP="00F33D58">
                        <w:pPr>
                          <w:jc w:val="center"/>
                          <w:rPr>
                            <w:lang w:val="en-US"/>
                          </w:rPr>
                        </w:pPr>
                        <w:r>
                          <w:rPr>
                            <w:lang w:val="en-US"/>
                          </w:rPr>
                          <w:t>EBSCO (44)</w:t>
                        </w:r>
                      </w:p>
                      <w:p w14:paraId="0A559B90" w14:textId="77777777" w:rsidR="00F33D58" w:rsidRDefault="00F33D58" w:rsidP="00F33D58">
                        <w:pPr>
                          <w:jc w:val="center"/>
                          <w:rPr>
                            <w:lang w:val="en-US"/>
                          </w:rPr>
                        </w:pPr>
                        <w:r>
                          <w:rPr>
                            <w:lang w:val="en-US"/>
                          </w:rPr>
                          <w:t>PubMed (246)</w:t>
                        </w:r>
                      </w:p>
                      <w:p w14:paraId="113D9DD6" w14:textId="77777777" w:rsidR="00F33D58" w:rsidRDefault="00F33D58" w:rsidP="00F33D58">
                        <w:pPr>
                          <w:jc w:val="center"/>
                          <w:rPr>
                            <w:lang w:val="en-US"/>
                          </w:rPr>
                        </w:pPr>
                        <w:r>
                          <w:rPr>
                            <w:lang w:val="en-US"/>
                          </w:rPr>
                          <w:t>Sciencedirect (896)</w:t>
                        </w:r>
                      </w:p>
                      <w:p w14:paraId="03DCC8E7" w14:textId="77777777" w:rsidR="00F33D58" w:rsidRPr="00D81A6E" w:rsidRDefault="00F33D58" w:rsidP="00F33D58">
                        <w:pPr>
                          <w:jc w:val="center"/>
                          <w:rPr>
                            <w:lang w:val="en-US"/>
                          </w:rPr>
                        </w:pPr>
                        <w:r>
                          <w:rPr>
                            <w:lang w:val="en-US"/>
                          </w:rPr>
                          <w:t xml:space="preserve">n= </w:t>
                        </w:r>
                        <w:r w:rsidRPr="00193859">
                          <w:rPr>
                            <w:lang w:val="en-US"/>
                          </w:rPr>
                          <w:t>1</w:t>
                        </w:r>
                        <w:r>
                          <w:rPr>
                            <w:lang w:val="en-US"/>
                          </w:rPr>
                          <w:t>.</w:t>
                        </w:r>
                        <w:r w:rsidRPr="00193859">
                          <w:rPr>
                            <w:lang w:val="en-US"/>
                          </w:rPr>
                          <w:t>186</w:t>
                        </w:r>
                      </w:p>
                    </w:txbxContent>
                  </v:textbox>
                </v:rect>
                <v:rect id="Persegi Panjang 1" o:spid="_x0000_s1032" style="position:absolute;left:31886;top:1739;width:17374;height:4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EOxgAAAOIAAAAPAAAAZHJzL2Rvd25yZXYueG1sRE9NS8NA&#10;EL0L/Q/LCN7sbgutNu22lIBU9GSsB29DdpoEs7Mhu6aJv945CB4f73t3GH2rBupjE9jCYm5AEZfB&#10;NVxZOL8/3T+CignZYRuYLEwU4bCf3ewwc+HKbzQUqVISwjFDC3VKXaZ1LGvyGOehIxbuEnqPSWBf&#10;adfjVcJ9q5fGrLXHhqWhxo7ymsqv4ttbeJ10Gs4f683PkDeTKz7z0wvl1t7djsctqERj+hf/uZ+d&#10;zDebhVk+rOSEXBIMev8LAAD//wMAUEsBAi0AFAAGAAgAAAAhANvh9svuAAAAhQEAABMAAAAAAAAA&#10;AAAAAAAAAAAAAFtDb250ZW50X1R5cGVzXS54bWxQSwECLQAUAAYACAAAACEAWvQsW78AAAAVAQAA&#10;CwAAAAAAAAAAAAAAAAAfAQAAX3JlbHMvLnJlbHNQSwECLQAUAAYACAAAACEAiZiBDsYAAADiAAAA&#10;DwAAAAAAAAAAAAAAAAAHAgAAZHJzL2Rvd25yZXYueG1sUEsFBgAAAAADAAMAtwAAAPoCAAAAAA==&#10;" fillcolor="white [3201]" strokecolor="black [3200]" strokeweight="2pt">
                  <v:textbox>
                    <w:txbxContent>
                      <w:p w14:paraId="40B2709B" w14:textId="77777777" w:rsidR="00F33D58" w:rsidRPr="00D81A6E" w:rsidRDefault="00F33D58" w:rsidP="00F33D58">
                        <w:pPr>
                          <w:jc w:val="center"/>
                          <w:rPr>
                            <w:lang w:val="en-US"/>
                          </w:rPr>
                        </w:pPr>
                        <w:r>
                          <w:rPr>
                            <w:lang w:val="en-US"/>
                          </w:rPr>
                          <w:t>Exclude artikel duplikat n= 48</w:t>
                        </w:r>
                      </w:p>
                    </w:txbxContent>
                  </v:textbox>
                </v:rect>
                <v:shapetype id="_x0000_t32" coordsize="21600,21600" o:spt="32" o:oned="t" path="m,l21600,21600e" filled="f">
                  <v:path arrowok="t" fillok="f" o:connecttype="none"/>
                  <o:lock v:ext="edit" shapetype="t"/>
                </v:shapetype>
                <v:shape id="Konektor Panah Lurus 2" o:spid="_x0000_s1033" type="#_x0000_t32" style="position:absolute;left:26476;top:4025;width:553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ixwAAAOIAAAAPAAAAZHJzL2Rvd25yZXYueG1sRE9NS8Qw&#10;EL0L/ocwghdxU1vRUje7LBbFk7CrqHsbmjGtNpPaxG79985B8Ph438v17Hs10Ri7wAYuFhko4ibY&#10;jp2B56e78xJUTMgW+8Bk4IcirFfHR0usbDjwlqZdckpCOFZooE1pqLSOTUse4yIMxMK9h9FjEjg6&#10;bUc8SLjvdZ5lV9pjx9LQ4kC3LTWfu29v4L54e9m46bJ2X3Vtz0ref7w+7o05PZk3N6ASzelf/Od+&#10;sDK/yPPiusxls1wSDHr1CwAA//8DAFBLAQItABQABgAIAAAAIQDb4fbL7gAAAIUBAAATAAAAAAAA&#10;AAAAAAAAAAAAAABbQ29udGVudF9UeXBlc10ueG1sUEsBAi0AFAAGAAgAAAAhAFr0LFu/AAAAFQEA&#10;AAsAAAAAAAAAAAAAAAAAHwEAAF9yZWxzLy5yZWxzUEsBAi0AFAAGAAgAAAAhAIRP/mLHAAAA4gAA&#10;AA8AAAAAAAAAAAAAAAAABwIAAGRycy9kb3ducmV2LnhtbFBLBQYAAAAAAwADALcAAAD7AgAAAAA=&#10;" strokecolor="black [3040]" strokeweight="1.5pt">
                  <v:stroke endarrow="block"/>
                </v:shape>
                <v:shape id="Konektor Panah Lurus 2" o:spid="_x0000_s1034" type="#_x0000_t32" style="position:absolute;left:25180;top:26581;width:69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KI8zQAAAOMAAAAPAAAAZHJzL2Rvd25yZXYueG1sRI9PT8Mw&#10;DMXvSHyHyEhcEEvX8meUZdNEBeKExEDAblZj0kLjlCZ05dvjAxJH28/vvd9yPflOjTTENrCB+SwD&#10;RVwH27Iz8Px0e7oAFROyxS4wGfihCOvV4cESSxv2/EjjNjklJhxLNNCk1Jdax7ohj3EWemK5vYfB&#10;Y5JxcNoOuBdz3+k8yy60x5YlocGebhqqP7ff3sBd8fayceNZ5b6qyp4sePfx+rAz5vho2lyDSjSl&#10;f/Hf972V+pdFkV/l53OhECZZgF79AgAA//8DAFBLAQItABQABgAIAAAAIQDb4fbL7gAAAIUBAAAT&#10;AAAAAAAAAAAAAAAAAAAAAABbQ29udGVudF9UeXBlc10ueG1sUEsBAi0AFAAGAAgAAAAhAFr0LFu/&#10;AAAAFQEAAAsAAAAAAAAAAAAAAAAAHwEAAF9yZWxzLy5yZWxzUEsBAi0AFAAGAAgAAAAhAPMcojzN&#10;AAAA4wAAAA8AAAAAAAAAAAAAAAAABwIAAGRycy9kb3ducmV2LnhtbFBLBQYAAAAAAwADALcAAAAB&#10;AwAAAAA=&#10;" strokecolor="black [3040]" strokeweight="1.5pt">
                  <v:stroke endarrow="block"/>
                </v:shape>
                <v:shape id="Konektor Panah Lurus 2" o:spid="_x0000_s1035" type="#_x0000_t32" style="position:absolute;left:26476;top:16903;width:553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PzzQAAAOMAAAAPAAAAZHJzL2Rvd25yZXYueG1sRI/NTsMw&#10;EITvSLyDtZW4oNZuWqoq1K0qIhAnpP4I6G0Vb51AvA6xScPb4wMSx92Znfl2tRlcI3rqQu1Zw3Si&#10;QBCX3tRsNRwPj+MliBCRDTaeScMPBdisr69WmBt/4R31+2hFCuGQo4YqxjaXMpQVOQwT3xIn7ew7&#10;hzGNnZWmw0sKd43MlFpIhzWnhgpbeqio/Nx/Ow1Ps/fXre3nhf0qCnO75NPH28tJ65vRsL0HEWmI&#10;/+a/62eT8O/mmZrOMpWg009pAXL9CwAA//8DAFBLAQItABQABgAIAAAAIQDb4fbL7gAAAIUBAAAT&#10;AAAAAAAAAAAAAAAAAAAAAABbQ29udGVudF9UeXBlc10ueG1sUEsBAi0AFAAGAAgAAAAhAFr0LFu/&#10;AAAAFQEAAAsAAAAAAAAAAAAAAAAAHwEAAF9yZWxzLy5yZWxzUEsBAi0AFAAGAAgAAAAhAA6Gg/PN&#10;AAAA4wAAAA8AAAAAAAAAAAAAAAAABwIAAGRycy9kb3ducmV2LnhtbFBLBQYAAAAAAwADALcAAAAB&#10;AwAAAAA=&#10;" strokecolor="black [3040]" strokeweight="1.5pt">
                  <v:stroke endarrow="block"/>
                </v:shape>
                <v:rect id="Persegi Panjang 1" o:spid="_x0000_s1036" style="position:absolute;left:5292;top:14008;width:21184;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9IdyQAAAOMAAAAPAAAAZHJzL2Rvd25yZXYueG1sRI9Ba8JA&#10;EIXvgv9hmUJvuqkF0dRVSkCUemq0h96G7DQJzc6G7BqT/nqnUOhl4M17883MZje4RvXUhdqzgad5&#10;Aoq48Lbm0sDlvJ+tQIWIbLHxTAZGCrDbTicbTK2/8Tv1eSyVQDikaKCKsU21DkVFDsPct8TiffnO&#10;YRTZldp2eBO4a/QiSZbaYc2yocKWsoqK7/zqDJxGHfvLx3L902f1aPPP7PBGmTGPD8PrC6hIQ/wP&#10;/00frZz/vEoEKhV+f5IG6O0dAAD//wMAUEsBAi0AFAAGAAgAAAAhANvh9svuAAAAhQEAABMAAAAA&#10;AAAAAAAAAAAAAAAAAFtDb250ZW50X1R5cGVzXS54bWxQSwECLQAUAAYACAAAACEAWvQsW78AAAAV&#10;AQAACwAAAAAAAAAAAAAAAAAfAQAAX3JlbHMvLnJlbHNQSwECLQAUAAYACAAAACEAjD/SHckAAADj&#10;AAAADwAAAAAAAAAAAAAAAAAHAgAAZHJzL2Rvd25yZXYueG1sUEsFBgAAAAADAAMAtwAAAP0CAAAA&#10;AA==&#10;" fillcolor="white [3201]" strokecolor="black [3200]" strokeweight="2pt">
                  <v:textbox>
                    <w:txbxContent>
                      <w:p w14:paraId="6AF57737" w14:textId="77777777" w:rsidR="00F33D58" w:rsidRDefault="00F33D58" w:rsidP="00F33D58">
                        <w:pPr>
                          <w:jc w:val="center"/>
                          <w:rPr>
                            <w:lang w:val="en-US"/>
                          </w:rPr>
                        </w:pPr>
                        <w:r>
                          <w:rPr>
                            <w:lang w:val="en-US"/>
                          </w:rPr>
                          <w:t>Skrining artikel menggunakan judul dan abstrak</w:t>
                        </w:r>
                      </w:p>
                      <w:p w14:paraId="65EB707D" w14:textId="77777777" w:rsidR="00F33D58" w:rsidRPr="00D81A6E" w:rsidRDefault="00F33D58" w:rsidP="00F33D58">
                        <w:pPr>
                          <w:jc w:val="center"/>
                          <w:rPr>
                            <w:lang w:val="en-US"/>
                          </w:rPr>
                        </w:pPr>
                        <w:r>
                          <w:rPr>
                            <w:lang w:val="en-US"/>
                          </w:rPr>
                          <w:t>n= 1.138</w:t>
                        </w:r>
                      </w:p>
                    </w:txbxContent>
                  </v:textbox>
                </v:rect>
                <v:shape id="Konektor Panah Lurus 2" o:spid="_x0000_s1037" type="#_x0000_t32" style="position:absolute;left:15732;top:10045;width:0;height:39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SZzAAAAOIAAAAPAAAAZHJzL2Rvd25yZXYueG1sRI9PS8NA&#10;FMTvgt9heUIvYjetmrSx21IMiifBKv1ze2Sfm2j2bZpd0/jtXUHwOMzMb5jFarCN6KnztWMFk3EC&#10;grh0umaj4O314WoGwgdkjY1jUvBNHlbL87MF5tqd+IX6TTAiQtjnqKAKoc2l9GVFFv3YtcTRe3ed&#10;xRBlZ6Tu8BThtpHTJEmlxZrjQoUt3VdUfm6+rILH6/12bfqbwhyLQl/O+PCxez4oNboY1ncgAg3h&#10;P/zXftIKsiTN5rdZmsLvpXgH5PIHAAD//wMAUEsBAi0AFAAGAAgAAAAhANvh9svuAAAAhQEAABMA&#10;AAAAAAAAAAAAAAAAAAAAAFtDb250ZW50X1R5cGVzXS54bWxQSwECLQAUAAYACAAAACEAWvQsW78A&#10;AAAVAQAACwAAAAAAAAAAAAAAAAAfAQAAX3JlbHMvLnJlbHNQSwECLQAUAAYACAAAACEAsWmkmcwA&#10;AADiAAAADwAAAAAAAAAAAAAAAAAHAgAAZHJzL2Rvd25yZXYueG1sUEsFBgAAAAADAAMAtwAAAAAD&#10;AAAAAA==&#10;" strokecolor="black [3040]" strokeweight="1.5pt">
                  <v:stroke endarrow="block"/>
                </v:shape>
                <v:rect id="Persegi Panjang 1" o:spid="_x0000_s1038" style="position:absolute;left:32038;top:14617;width:17374;height:4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5D2yQAAAOMAAAAPAAAAZHJzL2Rvd25yZXYueG1sRI/NasJA&#10;FIX3Bd9huEJ3dWLAYFJHKQGp1JVRF+4umdskNHMnZKYx6dN3FoLLw/nj2+xG04qBetdYVrBcRCCI&#10;S6sbrhRczvu3NQjnkTW2lknBRA5229nLBjNt73yiofCVCCPsMlRQe99lUrqyJoNuYTvi4H3b3qAP&#10;sq+k7vEexk0r4yhKpMGGw0ONHeU1lT/Fr1FwnKQfLtck/RvyZtLFLf/8olyp1/n48Q7C0+if4Uf7&#10;oBXEUZyu0nWSBIrAFHhAbv8BAAD//wMAUEsBAi0AFAAGAAgAAAAhANvh9svuAAAAhQEAABMAAAAA&#10;AAAAAAAAAAAAAAAAAFtDb250ZW50X1R5cGVzXS54bWxQSwECLQAUAAYACAAAACEAWvQsW78AAAAV&#10;AQAACwAAAAAAAAAAAAAAAAAfAQAAX3JlbHMvLnJlbHNQSwECLQAUAAYACAAAACEAxmuQ9skAAADj&#10;AAAADwAAAAAAAAAAAAAAAAAHAgAAZHJzL2Rvd25yZXYueG1sUEsFBgAAAAADAAMAtwAAAP0CAAAA&#10;AA==&#10;" fillcolor="white [3201]" strokecolor="black [3200]" strokeweight="2pt">
                  <v:textbox>
                    <w:txbxContent>
                      <w:p w14:paraId="115A4A55" w14:textId="77777777" w:rsidR="00F33D58" w:rsidRPr="00D81A6E" w:rsidRDefault="00F33D58" w:rsidP="00F33D58">
                        <w:pPr>
                          <w:jc w:val="center"/>
                          <w:rPr>
                            <w:lang w:val="en-US"/>
                          </w:rPr>
                        </w:pPr>
                        <w:r>
                          <w:rPr>
                            <w:lang w:val="en-US"/>
                          </w:rPr>
                          <w:t>Artikel tidak sesuai topik n= 73</w:t>
                        </w:r>
                      </w:p>
                    </w:txbxContent>
                  </v:textbox>
                </v:rect>
                <v:shape id="Konektor Panah Lurus 2" o:spid="_x0000_s1039" type="#_x0000_t32" style="position:absolute;left:15732;top:20256;width:0;height:39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SEywAAAOIAAAAPAAAAZHJzL2Rvd25yZXYueG1sRI9BS8NA&#10;FITvgv9heYIXaXdNagmx21IMiiehVdTeHtnnJpp9G7NrGv+9Kwgeh5n5hlltJteJkYbQetZwOVcg&#10;iGtvWrYanh5vZwWIEJENdp5JwzcF2KxPT1ZYGn/kHY37aEWCcChRQxNjX0oZ6oYchrnviZP35geH&#10;McnBSjPgMcFdJzOlltJhy2mhwZ5uGqo/9l9Ow13++ry146Kyn1VlLgo+vL88HLQ+P5u21yAiTfE/&#10;/Ne+NxoyVVzlmcoX8Hsp3QG5/gEAAP//AwBQSwECLQAUAAYACAAAACEA2+H2y+4AAACFAQAAEwAA&#10;AAAAAAAAAAAAAAAAAAAAW0NvbnRlbnRfVHlwZXNdLnhtbFBLAQItABQABgAIAAAAIQBa9CxbvwAA&#10;ABUBAAALAAAAAAAAAAAAAAAAAB8BAABfcmVscy8ucmVsc1BLAQItABQABgAIAAAAIQCaCVSEywAA&#10;AOIAAAAPAAAAAAAAAAAAAAAAAAcCAABkcnMvZG93bnJldi54bWxQSwUGAAAAAAMAAwC3AAAA/wIA&#10;AAAA&#10;" strokecolor="black [3040]" strokeweight="1.5pt">
                  <v:stroke endarrow="block"/>
                </v:shape>
                <v:rect id="Persegi Panjang 1" o:spid="_x0000_s1040" style="position:absolute;left:7654;top:24142;width:17374;height:6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tCxwAAAOIAAAAPAAAAZHJzL2Rvd25yZXYueG1sRE9Na8JA&#10;EL0L/Q/LFHrTjRE0TV2lBMTSnozx0NuQnSah2dmQXWPSX98tFDw+3vd2P5pWDNS7xrKC5SICQVxa&#10;3XCloDgf5gkI55E1tpZJwUQO9ruH2RZTbW98oiH3lQgh7FJUUHvfpVK6siaDbmE74sB92d6gD7Cv&#10;pO7xFsJNK+MoWkuDDYeGGjvKaiq/86tR8DFJPxSX9fPPkDWTzj+z4ztlSj09jq8vIDyN/i7+d7/p&#10;MH+1ieMoSZbwdylgkLtfAAAA//8DAFBLAQItABQABgAIAAAAIQDb4fbL7gAAAIUBAAATAAAAAAAA&#10;AAAAAAAAAAAAAABbQ29udGVudF9UeXBlc10ueG1sUEsBAi0AFAAGAAgAAAAhAFr0LFu/AAAAFQEA&#10;AAsAAAAAAAAAAAAAAAAAHwEAAF9yZWxzLy5yZWxzUEsBAi0AFAAGAAgAAAAhADhbW0LHAAAA4gAA&#10;AA8AAAAAAAAAAAAAAAAABwIAAGRycy9kb3ducmV2LnhtbFBLBQYAAAAAAwADALcAAAD7AgAAAAA=&#10;" fillcolor="white [3201]" strokecolor="black [3200]" strokeweight="2pt">
                  <v:textbox>
                    <w:txbxContent>
                      <w:p w14:paraId="3B1EE078" w14:textId="77777777" w:rsidR="00F33D58" w:rsidRDefault="00F33D58" w:rsidP="00F33D58">
                        <w:pPr>
                          <w:jc w:val="center"/>
                          <w:rPr>
                            <w:lang w:val="en-US"/>
                          </w:rPr>
                        </w:pPr>
                        <w:r>
                          <w:rPr>
                            <w:lang w:val="en-US"/>
                          </w:rPr>
                          <w:t>Artikel sesuai topik</w:t>
                        </w:r>
                      </w:p>
                      <w:p w14:paraId="2A962FBD" w14:textId="77777777" w:rsidR="00F33D58" w:rsidRPr="00D81A6E" w:rsidRDefault="00F33D58" w:rsidP="00F33D58">
                        <w:pPr>
                          <w:jc w:val="center"/>
                          <w:rPr>
                            <w:lang w:val="en-US"/>
                          </w:rPr>
                        </w:pPr>
                        <w:r>
                          <w:rPr>
                            <w:lang w:val="en-US"/>
                          </w:rPr>
                          <w:t>n= 1.065</w:t>
                        </w:r>
                      </w:p>
                    </w:txbxContent>
                  </v:textbox>
                </v:rect>
                <v:rect id="Persegi Panjang 1" o:spid="_x0000_s1041" style="position:absolute;left:32191;top:24599;width:17373;height:1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HVygAAAOMAAAAPAAAAZHJzL2Rvd25yZXYueG1sRI9BS8NA&#10;FITvgv9heYI3u9tIQ4zdFgkUxZ6M9eDtkX0mwezbkN2mib++WxB6HGbmG2a9nWwnRhp861jDcqFA&#10;EFfOtFxrOHzuHjIQPiAb7ByThpk8bDe3N2vMjTvxB41lqEWEsM9RQxNCn0vpq4Ys+oXriaP34waL&#10;IcqhlmbAU4TbTiZKpdJiy3GhwZ6Khqrf8mg17GcZxsNX+vQ3Fu1syu/i9Z0Kre/vppdnEIGmcA3/&#10;t9+MhkQtVZKt1GMKl0/xD8jNGQAA//8DAFBLAQItABQABgAIAAAAIQDb4fbL7gAAAIUBAAATAAAA&#10;AAAAAAAAAAAAAAAAAABbQ29udGVudF9UeXBlc10ueG1sUEsBAi0AFAAGAAgAAAAhAFr0LFu/AAAA&#10;FQEAAAsAAAAAAAAAAAAAAAAAHwEAAF9yZWxzLy5yZWxzUEsBAi0AFAAGAAgAAAAhABE34dXKAAAA&#10;4wAAAA8AAAAAAAAAAAAAAAAABwIAAGRycy9kb3ducmV2LnhtbFBLBQYAAAAAAwADALcAAAD+AgAA&#10;AAA=&#10;" fillcolor="white [3201]" strokecolor="black [3200]" strokeweight="2pt">
                  <v:textbox>
                    <w:txbxContent>
                      <w:p w14:paraId="77210455" w14:textId="77777777" w:rsidR="00F33D58" w:rsidRDefault="00F33D58" w:rsidP="00F33D58">
                        <w:pPr>
                          <w:jc w:val="center"/>
                          <w:rPr>
                            <w:lang w:val="en-US"/>
                          </w:rPr>
                        </w:pPr>
                        <w:r>
                          <w:rPr>
                            <w:lang w:val="en-US"/>
                          </w:rPr>
                          <w:t>1.057 artikel yang dikecualikan:</w:t>
                        </w:r>
                      </w:p>
                      <w:p w14:paraId="48B02F5C" w14:textId="3D8F21F3" w:rsidR="00F33D58" w:rsidRDefault="00F33D58" w:rsidP="00F33D58">
                        <w:pPr>
                          <w:jc w:val="center"/>
                          <w:rPr>
                            <w:lang w:val="en-US"/>
                          </w:rPr>
                        </w:pPr>
                        <w:r>
                          <w:rPr>
                            <w:lang w:val="en-US"/>
                          </w:rPr>
                          <w:t>Exclude</w:t>
                        </w:r>
                        <w:r w:rsidR="00610E19">
                          <w:rPr>
                            <w:lang w:val="en-US"/>
                          </w:rPr>
                          <w:t xml:space="preserve"> bukan</w:t>
                        </w:r>
                        <w:r>
                          <w:rPr>
                            <w:lang w:val="en-US"/>
                          </w:rPr>
                          <w:t xml:space="preserve"> original artikel (330)</w:t>
                        </w:r>
                      </w:p>
                      <w:p w14:paraId="2A15A747" w14:textId="77777777" w:rsidR="00F33D58" w:rsidRDefault="00F33D58" w:rsidP="00F33D58">
                        <w:pPr>
                          <w:jc w:val="center"/>
                          <w:rPr>
                            <w:lang w:val="en-US"/>
                          </w:rPr>
                        </w:pPr>
                        <w:r>
                          <w:rPr>
                            <w:lang w:val="en-US"/>
                          </w:rPr>
                          <w:t>Artikel &gt; 5 tahun</w:t>
                        </w:r>
                      </w:p>
                      <w:p w14:paraId="1BBF13E1" w14:textId="77777777" w:rsidR="00F33D58" w:rsidRPr="00D81A6E" w:rsidRDefault="00F33D58" w:rsidP="00F33D58">
                        <w:pPr>
                          <w:jc w:val="center"/>
                          <w:rPr>
                            <w:lang w:val="en-US"/>
                          </w:rPr>
                        </w:pPr>
                        <w:r>
                          <w:rPr>
                            <w:lang w:val="en-US"/>
                          </w:rPr>
                          <w:t>(727)</w:t>
                        </w:r>
                      </w:p>
                    </w:txbxContent>
                  </v:textbox>
                </v:rect>
                <v:rect id="Persegi Panjang 1" o:spid="_x0000_s1042" style="position:absolute;left:7807;top:36715;width:17373;height:6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A4XygAAAOIAAAAPAAAAZHJzL2Rvd25yZXYueG1sRI9Ba8JA&#10;FITvBf/D8oTe6q6iQVNXkUCxtKdGPfT2yL4modm3IbuNSX+9Wyh4HGbmG2a7H2wjeup87VjDfKZA&#10;EBfO1FxqOJ9entYgfEA22DgmDSN52O8mD1tMjbvyB/V5KEWEsE9RQxVCm0rpi4os+plriaP35TqL&#10;IcqulKbDa4TbRi6USqTFmuNChS1lFRXf+Y/V8D7K0J8vyea3z+rR5J/Z8Y0yrR+nw+EZRKAh3MP/&#10;7VejYalWapGsVQJ/l+IdkLsbAAAA//8DAFBLAQItABQABgAIAAAAIQDb4fbL7gAAAIUBAAATAAAA&#10;AAAAAAAAAAAAAAAAAABbQ29udGVudF9UeXBlc10ueG1sUEsBAi0AFAAGAAgAAAAhAFr0LFu/AAAA&#10;FQEAAAsAAAAAAAAAAAAAAAAAHwEAAF9yZWxzLy5yZWxzUEsBAi0AFAAGAAgAAAAhANoYDhfKAAAA&#10;4gAAAA8AAAAAAAAAAAAAAAAABwIAAGRycy9kb3ducmV2LnhtbFBLBQYAAAAAAwADALcAAAD+AgAA&#10;AAA=&#10;" fillcolor="white [3201]" strokecolor="black [3200]" strokeweight="2pt">
                  <v:textbox>
                    <w:txbxContent>
                      <w:p w14:paraId="68987A5A" w14:textId="77777777" w:rsidR="00F33D58" w:rsidRDefault="00F33D58" w:rsidP="00F33D58">
                        <w:pPr>
                          <w:jc w:val="center"/>
                          <w:rPr>
                            <w:lang w:val="en-US"/>
                          </w:rPr>
                        </w:pPr>
                        <w:r>
                          <w:rPr>
                            <w:lang w:val="en-US"/>
                          </w:rPr>
                          <w:t>Artikel yang layak digunakan</w:t>
                        </w:r>
                      </w:p>
                      <w:p w14:paraId="3C9ACE99" w14:textId="77777777" w:rsidR="00F33D58" w:rsidRPr="00D81A6E" w:rsidRDefault="00F33D58" w:rsidP="00F33D58">
                        <w:pPr>
                          <w:jc w:val="center"/>
                          <w:rPr>
                            <w:lang w:val="en-US"/>
                          </w:rPr>
                        </w:pPr>
                        <w:r>
                          <w:rPr>
                            <w:lang w:val="en-US"/>
                          </w:rPr>
                          <w:t>n= 8</w:t>
                        </w:r>
                      </w:p>
                    </w:txbxContent>
                  </v:textbox>
                </v:rect>
                <v:shape id="Konektor Panah Lurus 2" o:spid="_x0000_s1043" type="#_x0000_t32" style="position:absolute;left:15884;top:30467;width:0;height:6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LlxwAAAOAAAAAPAAAAZHJzL2Rvd25yZXYueG1sRI/JbsIw&#10;FEX3lfgH6yF1Bw4zChiUIqp2wYbhAx7xIwPxcxSbkP59XQmpy6s7HN31tjOVaKlxhWUFo2EEgji1&#10;uuBMweX8OViCcB5ZY2WZFPyQg+2m97bGWNsnH6k9+UyEEXYxKsi9r2MpXZqTQTe0NXHwbrYx6INs&#10;MqkbfIZxU8lxFM2lwYIDIceadjml99PDBMjX/qMul61LDpddmVzd+TZZlEq997tkBcJT5//Dr/a3&#10;VjCdTWbT0Rz+DoUzIDe/AAAA//8DAFBLAQItABQABgAIAAAAIQDb4fbL7gAAAIUBAAATAAAAAAAA&#10;AAAAAAAAAAAAAABbQ29udGVudF9UeXBlc10ueG1sUEsBAi0AFAAGAAgAAAAhAFr0LFu/AAAAFQEA&#10;AAsAAAAAAAAAAAAAAAAAHwEAAF9yZWxzLy5yZWxzUEsBAi0AFAAGAAgAAAAhAEoG0uXHAAAA4AAA&#10;AA8AAAAAAAAAAAAAAAAABwIAAGRycy9kb3ducmV2LnhtbFBLBQYAAAAAAwADALcAAAD7AgAAAAA=&#10;" strokecolor="black [3040]" strokeweight="1.5pt">
                  <v:stroke endarrow="block"/>
                </v:shape>
                <w10:anchorlock/>
              </v:group>
            </w:pict>
          </mc:Fallback>
        </mc:AlternateContent>
      </w:r>
    </w:p>
    <w:p w14:paraId="480D902C" w14:textId="77777777" w:rsidR="00AB5700" w:rsidRDefault="00AB5700" w:rsidP="00AB5700">
      <w:pPr>
        <w:pStyle w:val="TeksIsi"/>
        <w:numPr>
          <w:ilvl w:val="0"/>
          <w:numId w:val="7"/>
        </w:numPr>
        <w:spacing w:line="360" w:lineRule="auto"/>
        <w:ind w:right="117"/>
        <w:rPr>
          <w:i/>
          <w:iCs/>
          <w:lang w:val="en-US"/>
        </w:rPr>
        <w:sectPr w:rsidR="00AB5700">
          <w:pgSz w:w="11930" w:h="16860"/>
          <w:pgMar w:top="1380" w:right="1360" w:bottom="1220" w:left="1300" w:header="722" w:footer="1022" w:gutter="0"/>
          <w:cols w:space="720"/>
        </w:sectPr>
      </w:pPr>
    </w:p>
    <w:p w14:paraId="5EDD1C9F" w14:textId="04B5FB9F" w:rsidR="00F81612" w:rsidRDefault="00AB5700" w:rsidP="00AB5700">
      <w:pPr>
        <w:pStyle w:val="TeksIsi"/>
        <w:numPr>
          <w:ilvl w:val="0"/>
          <w:numId w:val="7"/>
        </w:numPr>
        <w:spacing w:line="360" w:lineRule="auto"/>
        <w:ind w:right="117"/>
        <w:rPr>
          <w:lang w:val="en-US"/>
        </w:rPr>
      </w:pPr>
      <w:r>
        <w:rPr>
          <w:i/>
          <w:iCs/>
          <w:lang w:val="en-US"/>
        </w:rPr>
        <w:lastRenderedPageBreak/>
        <w:t>Charting Data</w:t>
      </w:r>
    </w:p>
    <w:p w14:paraId="320BCAE6" w14:textId="27EF6CC2" w:rsidR="00AB5700" w:rsidRPr="00774512" w:rsidRDefault="00774512" w:rsidP="00774512">
      <w:pPr>
        <w:spacing w:line="276" w:lineRule="auto"/>
        <w:rPr>
          <w:rFonts w:ascii="Times" w:hAnsi="Times"/>
          <w:i/>
          <w:iCs/>
          <w:sz w:val="24"/>
          <w:szCs w:val="24"/>
          <w:lang w:val="en-US"/>
        </w:rPr>
      </w:pPr>
      <w:r>
        <w:rPr>
          <w:rFonts w:ascii="Times" w:hAnsi="Times"/>
          <w:sz w:val="24"/>
          <w:szCs w:val="24"/>
          <w:lang w:val="en-US"/>
        </w:rPr>
        <w:t xml:space="preserve">Tabel 3. </w:t>
      </w:r>
      <w:r>
        <w:rPr>
          <w:rFonts w:ascii="Times" w:hAnsi="Times"/>
          <w:i/>
          <w:iCs/>
          <w:sz w:val="24"/>
          <w:szCs w:val="24"/>
          <w:lang w:val="en-US"/>
        </w:rPr>
        <w:t>Charting Data</w:t>
      </w:r>
    </w:p>
    <w:tbl>
      <w:tblPr>
        <w:tblStyle w:val="KisiTabel"/>
        <w:tblW w:w="14743" w:type="dxa"/>
        <w:tblInd w:w="-431" w:type="dxa"/>
        <w:tblBorders>
          <w:left w:val="none" w:sz="0" w:space="0" w:color="auto"/>
          <w:right w:val="none" w:sz="0" w:space="0" w:color="auto"/>
          <w:insideV w:val="none" w:sz="0" w:space="0" w:color="auto"/>
        </w:tblBorders>
        <w:tblLook w:val="04A0" w:firstRow="1" w:lastRow="0" w:firstColumn="1" w:lastColumn="0" w:noHBand="0" w:noVBand="1"/>
      </w:tblPr>
      <w:tblGrid>
        <w:gridCol w:w="568"/>
        <w:gridCol w:w="3402"/>
        <w:gridCol w:w="1418"/>
        <w:gridCol w:w="2976"/>
        <w:gridCol w:w="2410"/>
        <w:gridCol w:w="3969"/>
      </w:tblGrid>
      <w:tr w:rsidR="00AB5700" w:rsidRPr="00AB5700" w14:paraId="186126B0" w14:textId="77777777" w:rsidTr="00AB5700">
        <w:tc>
          <w:tcPr>
            <w:tcW w:w="568" w:type="dxa"/>
            <w:vAlign w:val="center"/>
          </w:tcPr>
          <w:p w14:paraId="0973B80B" w14:textId="77777777" w:rsidR="00AB5700" w:rsidRPr="00AB5700" w:rsidRDefault="00AB5700" w:rsidP="00AB5700">
            <w:pPr>
              <w:jc w:val="center"/>
              <w:rPr>
                <w:b/>
                <w:bCs/>
                <w:sz w:val="24"/>
                <w:szCs w:val="24"/>
                <w:lang w:val="en-US"/>
              </w:rPr>
            </w:pPr>
            <w:r w:rsidRPr="00AB5700">
              <w:rPr>
                <w:b/>
                <w:bCs/>
                <w:sz w:val="24"/>
                <w:szCs w:val="24"/>
                <w:lang w:val="en-US"/>
              </w:rPr>
              <w:t>No</w:t>
            </w:r>
          </w:p>
        </w:tc>
        <w:tc>
          <w:tcPr>
            <w:tcW w:w="3402" w:type="dxa"/>
            <w:vAlign w:val="center"/>
          </w:tcPr>
          <w:p w14:paraId="37683359" w14:textId="77777777" w:rsidR="00AB5700" w:rsidRPr="00AB5700" w:rsidRDefault="00AB5700" w:rsidP="00AB5700">
            <w:pPr>
              <w:jc w:val="center"/>
              <w:rPr>
                <w:b/>
                <w:bCs/>
                <w:sz w:val="24"/>
                <w:szCs w:val="24"/>
                <w:lang w:val="en-US"/>
              </w:rPr>
            </w:pPr>
            <w:r w:rsidRPr="00AB5700">
              <w:rPr>
                <w:b/>
                <w:bCs/>
                <w:sz w:val="24"/>
                <w:szCs w:val="24"/>
                <w:lang w:val="en-US"/>
              </w:rPr>
              <w:t>Author(S)/Year/Title</w:t>
            </w:r>
          </w:p>
        </w:tc>
        <w:tc>
          <w:tcPr>
            <w:tcW w:w="1418" w:type="dxa"/>
            <w:vAlign w:val="center"/>
          </w:tcPr>
          <w:p w14:paraId="33869D66" w14:textId="77777777" w:rsidR="00AB5700" w:rsidRPr="00AB5700" w:rsidRDefault="00AB5700" w:rsidP="00AB5700">
            <w:pPr>
              <w:jc w:val="center"/>
              <w:rPr>
                <w:b/>
                <w:bCs/>
                <w:sz w:val="24"/>
                <w:szCs w:val="24"/>
                <w:lang w:val="en-US"/>
              </w:rPr>
            </w:pPr>
            <w:r w:rsidRPr="00AB5700">
              <w:rPr>
                <w:b/>
                <w:bCs/>
                <w:sz w:val="24"/>
                <w:szCs w:val="24"/>
                <w:lang w:val="en-US"/>
              </w:rPr>
              <w:t>Country</w:t>
            </w:r>
          </w:p>
        </w:tc>
        <w:tc>
          <w:tcPr>
            <w:tcW w:w="2976" w:type="dxa"/>
            <w:vAlign w:val="center"/>
          </w:tcPr>
          <w:p w14:paraId="4E511125" w14:textId="77777777" w:rsidR="00AB5700" w:rsidRPr="00AB5700" w:rsidRDefault="00AB5700" w:rsidP="00AB5700">
            <w:pPr>
              <w:jc w:val="center"/>
              <w:rPr>
                <w:b/>
                <w:bCs/>
                <w:sz w:val="24"/>
                <w:szCs w:val="24"/>
                <w:lang w:val="en-US"/>
              </w:rPr>
            </w:pPr>
            <w:r w:rsidRPr="00AB5700">
              <w:rPr>
                <w:b/>
                <w:bCs/>
                <w:sz w:val="24"/>
                <w:szCs w:val="24"/>
                <w:lang w:val="en-US"/>
              </w:rPr>
              <w:t>Purpose</w:t>
            </w:r>
          </w:p>
        </w:tc>
        <w:tc>
          <w:tcPr>
            <w:tcW w:w="2410" w:type="dxa"/>
            <w:vAlign w:val="center"/>
          </w:tcPr>
          <w:p w14:paraId="170B9009" w14:textId="77777777" w:rsidR="00AB5700" w:rsidRPr="00AB5700" w:rsidRDefault="00AB5700" w:rsidP="00AB5700">
            <w:pPr>
              <w:jc w:val="center"/>
              <w:rPr>
                <w:b/>
                <w:bCs/>
                <w:sz w:val="24"/>
                <w:szCs w:val="24"/>
                <w:lang w:val="en-US"/>
              </w:rPr>
            </w:pPr>
            <w:r w:rsidRPr="00AB5700">
              <w:rPr>
                <w:b/>
                <w:bCs/>
                <w:sz w:val="24"/>
                <w:szCs w:val="24"/>
                <w:lang w:val="en-US"/>
              </w:rPr>
              <w:t>Research Design and Methode</w:t>
            </w:r>
          </w:p>
        </w:tc>
        <w:tc>
          <w:tcPr>
            <w:tcW w:w="3969" w:type="dxa"/>
            <w:vAlign w:val="center"/>
          </w:tcPr>
          <w:p w14:paraId="31A169B6" w14:textId="77777777" w:rsidR="00AB5700" w:rsidRPr="00AB5700" w:rsidRDefault="00AB5700" w:rsidP="00AB5700">
            <w:pPr>
              <w:jc w:val="center"/>
              <w:rPr>
                <w:b/>
                <w:bCs/>
                <w:sz w:val="24"/>
                <w:szCs w:val="24"/>
                <w:lang w:val="en-US"/>
              </w:rPr>
            </w:pPr>
            <w:r w:rsidRPr="00AB5700">
              <w:rPr>
                <w:b/>
                <w:bCs/>
                <w:sz w:val="24"/>
                <w:szCs w:val="24"/>
                <w:lang w:val="en-US"/>
              </w:rPr>
              <w:t>Result</w:t>
            </w:r>
          </w:p>
        </w:tc>
      </w:tr>
      <w:tr w:rsidR="00AB5700" w:rsidRPr="00AB5700" w14:paraId="271E15BE" w14:textId="77777777" w:rsidTr="00AB5700">
        <w:tc>
          <w:tcPr>
            <w:tcW w:w="568" w:type="dxa"/>
          </w:tcPr>
          <w:p w14:paraId="6215F0EC" w14:textId="77777777" w:rsidR="00AB5700" w:rsidRPr="00AB5700" w:rsidRDefault="00AB5700" w:rsidP="00AB5700">
            <w:pPr>
              <w:jc w:val="center"/>
              <w:rPr>
                <w:sz w:val="24"/>
                <w:szCs w:val="24"/>
                <w:lang w:val="en-US"/>
              </w:rPr>
            </w:pPr>
            <w:r w:rsidRPr="00AB5700">
              <w:rPr>
                <w:sz w:val="24"/>
                <w:szCs w:val="24"/>
                <w:lang w:val="en-US"/>
              </w:rPr>
              <w:t>1</w:t>
            </w:r>
          </w:p>
        </w:tc>
        <w:tc>
          <w:tcPr>
            <w:tcW w:w="3402" w:type="dxa"/>
          </w:tcPr>
          <w:p w14:paraId="7EC87668" w14:textId="51EDF61A" w:rsidR="00AB5700" w:rsidRPr="00AB5700" w:rsidRDefault="00FC69DF" w:rsidP="00FC69DF">
            <w:pPr>
              <w:pStyle w:val="NormalWeb"/>
              <w:jc w:val="both"/>
              <w:rPr>
                <w:color w:val="000000" w:themeColor="text1"/>
              </w:rPr>
            </w:pPr>
            <w:r>
              <w:rPr>
                <w:color w:val="000000" w:themeColor="text1"/>
              </w:rPr>
              <w:fldChar w:fldCharType="begin" w:fldLock="1"/>
            </w:r>
            <w:r>
              <w:rPr>
                <w:color w:val="000000" w:themeColor="text1"/>
              </w:rPr>
              <w:instrText>ADDIN CSL_CITATION {"citationItems":[{"id":"ITEM-1","itemData":{"DOI":"10.34172/rdme.2022.024","abstract":"Background: Multiple-choice questions (MCQs) are a common assessment method, and it is crucial to design them carefully. Therefore, this study aimed to determine the item analysis of MCQ exams in clerkship tests for general medicine students. Methods: Following a cross-sectional study, a total of 1202 MCQs designed for fourth-year clerkship medical students in the second semester of 2019 were analyzed. Difficulty and discrimination indices of student scores and taxonomy levels were then computed. Furthermore, the prepared standard structural Millman checklist was utilized. Results: Of the 1202 MCQs, according to difficulty indices, most questions (666) were considered acceptable (55.39%). In terms of the discrimination index (DI), 530 (44.09%) questions had an average discrimination coefficient. Additionally, 215 (17.88%) had a negative or poor DI and required revision or elimination from the tests bank. Of the 1202 MCQs, 669 (50.7 %) were designed at a lower cognitive level (taxonomy I), 174 (14.5 %) belonged to taxonomy II, and 419 (34.8%) of the questions had taxonomy III. Moreover, according to the structural flaws of the Millman checklist, the most common structural flaw was a lack of negative choices for Stems 1127 (93.8 %), while vertical options 376 (31.3%) were the least common. Conclusion: Based on the results, it is recommended that easy questions and negative/poor DI of items, a high level of Bloom’s taxonomy type I, and questions with unstructured flaws be reviewed and reconstructed to improve the quality of the question banks. Holding training courses on designing test questions could effectively improve the quality of the questions.","author":[{"dropping-particle":"","family":"Nojomi","given":"Marzieh","non-dropping-particle":"","parse-names":false,"suffix":""},{"dropping-particle":"","family":"Mahmoudi","given":"Maryam","non-dropping-particle":"","parse-names":false,"suffix":""}],"container-title":"Research and Development in Medical Education","id":"ITEM-1","issued":{"date-parts":[["2022"]]},"page":"24","title":"Assessment of multiple-choice questions by item analysis for medical students’ examinations","type":"article-journal","volume":"11"},"uris":["http://www.mendeley.com/documents/?uuid=85dfb580-89f1-4aad-8025-674706668637"]}],"mendeley":{"formattedCitation":"(Nojomi &amp; Mahmoudi, 2022)","plainTextFormattedCitation":"(Nojomi &amp; Mahmoudi, 2022)","previouslyFormattedCitation":"(Nojomi &amp; Mahmoudi, 2022)"},"properties":{"noteIndex":0},"schema":"https://github.com/citation-style-language/schema/raw/master/csl-citation.json"}</w:instrText>
            </w:r>
            <w:r>
              <w:rPr>
                <w:color w:val="000000" w:themeColor="text1"/>
              </w:rPr>
              <w:fldChar w:fldCharType="separate"/>
            </w:r>
            <w:r w:rsidRPr="00FC69DF">
              <w:rPr>
                <w:noProof/>
                <w:color w:val="000000" w:themeColor="text1"/>
              </w:rPr>
              <w:t>(Nojomi &amp; Mahmoudi, 2022)</w:t>
            </w:r>
            <w:r>
              <w:rPr>
                <w:color w:val="000000" w:themeColor="text1"/>
              </w:rPr>
              <w:fldChar w:fldCharType="end"/>
            </w:r>
          </w:p>
          <w:p w14:paraId="6B736A77" w14:textId="77777777" w:rsidR="00AB5700" w:rsidRPr="004041DF" w:rsidRDefault="00AB5700" w:rsidP="00AB5700">
            <w:pPr>
              <w:pStyle w:val="NormalWeb"/>
              <w:jc w:val="both"/>
              <w:rPr>
                <w:i/>
                <w:iCs/>
              </w:rPr>
            </w:pPr>
            <w:r w:rsidRPr="004041DF">
              <w:rPr>
                <w:i/>
                <w:iCs/>
                <w:color w:val="000000" w:themeColor="text1"/>
              </w:rPr>
              <w:t xml:space="preserve">Assessment Of Multiple-Choice Questions By Item Analysis For Medical Students’ Examinations </w:t>
            </w:r>
          </w:p>
        </w:tc>
        <w:tc>
          <w:tcPr>
            <w:tcW w:w="1418" w:type="dxa"/>
          </w:tcPr>
          <w:p w14:paraId="45C84CA5" w14:textId="77777777" w:rsidR="00AB5700" w:rsidRPr="00AB5700" w:rsidRDefault="00AB5700" w:rsidP="00AB5700">
            <w:pPr>
              <w:jc w:val="center"/>
              <w:rPr>
                <w:sz w:val="24"/>
                <w:szCs w:val="24"/>
                <w:lang w:val="en-US"/>
              </w:rPr>
            </w:pPr>
            <w:r w:rsidRPr="00AB5700">
              <w:rPr>
                <w:sz w:val="24"/>
                <w:szCs w:val="24"/>
                <w:lang w:val="en-US"/>
              </w:rPr>
              <w:t>Tehran, Iran</w:t>
            </w:r>
          </w:p>
        </w:tc>
        <w:tc>
          <w:tcPr>
            <w:tcW w:w="2976" w:type="dxa"/>
          </w:tcPr>
          <w:p w14:paraId="303121B2" w14:textId="77777777" w:rsidR="00AB5700" w:rsidRPr="00AB5700" w:rsidRDefault="00AB5700" w:rsidP="00AB5700">
            <w:pPr>
              <w:jc w:val="both"/>
              <w:rPr>
                <w:sz w:val="24"/>
                <w:szCs w:val="24"/>
                <w:lang w:val="en-US"/>
              </w:rPr>
            </w:pPr>
            <w:r w:rsidRPr="00AB5700">
              <w:rPr>
                <w:sz w:val="24"/>
                <w:szCs w:val="24"/>
                <w:lang w:val="en-US"/>
              </w:rPr>
              <w:t>Untuk mengetahui analisis butir soal-soal MCQ pada tes kepaniteraan mahasiswa kedokteran umum</w:t>
            </w:r>
          </w:p>
        </w:tc>
        <w:tc>
          <w:tcPr>
            <w:tcW w:w="2410" w:type="dxa"/>
          </w:tcPr>
          <w:p w14:paraId="67E675A4" w14:textId="77777777" w:rsidR="00AB5700" w:rsidRPr="00AB5700" w:rsidRDefault="00AB5700" w:rsidP="00AB5700">
            <w:pPr>
              <w:pStyle w:val="NormalWeb"/>
              <w:jc w:val="both"/>
            </w:pPr>
            <w:r w:rsidRPr="00AB5700">
              <w:rPr>
                <w:color w:val="161414"/>
              </w:rPr>
              <w:t xml:space="preserve">Studi cross-sectional dilakukan pada sampel 1202 soal MCQ yang mencakup teori di Fakultas Kedokteran Universitas Ilmu Kedokteran Iran selama tahun keempat kepaniteraan mahasiswa kedokteran pada semester kedua tahun 2019. Nilai ujian mereka diperoleh dari kantor ujian fakultas kedokteran, Deputi Pendidikan Kedokteran Umum. </w:t>
            </w:r>
          </w:p>
          <w:p w14:paraId="0F3BF577" w14:textId="77777777" w:rsidR="00AB5700" w:rsidRPr="00AB5700" w:rsidRDefault="00AB5700" w:rsidP="00AB5700">
            <w:pPr>
              <w:jc w:val="center"/>
              <w:rPr>
                <w:sz w:val="24"/>
                <w:szCs w:val="24"/>
                <w:lang w:val="en-US"/>
              </w:rPr>
            </w:pPr>
          </w:p>
        </w:tc>
        <w:tc>
          <w:tcPr>
            <w:tcW w:w="3969" w:type="dxa"/>
          </w:tcPr>
          <w:p w14:paraId="0A448464" w14:textId="5A97EB2D" w:rsidR="00AB5700" w:rsidRPr="00AB5700" w:rsidRDefault="00AB5700" w:rsidP="00AB5700">
            <w:pPr>
              <w:jc w:val="both"/>
              <w:rPr>
                <w:sz w:val="24"/>
                <w:szCs w:val="24"/>
                <w:lang w:val="en-US"/>
              </w:rPr>
            </w:pPr>
            <w:r w:rsidRPr="00AB5700">
              <w:rPr>
                <w:sz w:val="24"/>
                <w:szCs w:val="24"/>
                <w:lang w:val="en-US"/>
              </w:rPr>
              <w:t xml:space="preserve">Dari 1202 soal MCQs, menurut indeks kesulitan, sebagian besar pertanyaan (666) dianggap dapat diterima (55,39%). Dari segi indeks diskriminasi (DI), 530 (44,09%) soal memiliki koefisien diskriminasi rata-rata. Selain itu, 215 (17,88%) memiliki DI negatif atau buruk dan memerlukan revisi atau eliminasi dari bank tes. Dari 1202 soal pilihan ganda, 669 (50,7%) dirancang pada tingkat kognitif yang lebih rendah (taksonomi I), 174 (14,5%) termasuk dalam taksonomi II, dan 419 (34,8%) dari pertanyaan memiliki taksonomi III. Selain itu, menurut kelemahan strukturan dari Milman Cheklist bahwa kelemahan structural yang paling umum adalah kurangnya pilihan negatif untuk </w:t>
            </w:r>
            <w:r w:rsidRPr="00AB5700">
              <w:rPr>
                <w:i/>
                <w:iCs/>
                <w:sz w:val="24"/>
                <w:szCs w:val="24"/>
                <w:lang w:val="en-US"/>
              </w:rPr>
              <w:t xml:space="preserve">stem </w:t>
            </w:r>
            <w:r w:rsidRPr="00AB5700">
              <w:rPr>
                <w:sz w:val="24"/>
                <w:szCs w:val="24"/>
                <w:lang w:val="en-US"/>
              </w:rPr>
              <w:t xml:space="preserve">1127 (93,8%), sedangkan </w:t>
            </w:r>
            <w:r w:rsidR="004F1D0A">
              <w:rPr>
                <w:sz w:val="24"/>
                <w:szCs w:val="24"/>
                <w:lang w:val="en-US"/>
              </w:rPr>
              <w:t>pilihan</w:t>
            </w:r>
            <w:r w:rsidRPr="00AB5700">
              <w:rPr>
                <w:sz w:val="24"/>
                <w:szCs w:val="24"/>
                <w:lang w:val="en-US"/>
              </w:rPr>
              <w:t xml:space="preserve"> vertical 376 (31,3%) adalah yang paling tidak umum.</w:t>
            </w:r>
          </w:p>
          <w:p w14:paraId="01979F9D" w14:textId="77777777" w:rsidR="00AB5700" w:rsidRPr="00AB5700" w:rsidRDefault="00AB5700" w:rsidP="00AB5700">
            <w:pPr>
              <w:jc w:val="both"/>
              <w:rPr>
                <w:sz w:val="24"/>
                <w:szCs w:val="24"/>
                <w:lang w:val="en-US"/>
              </w:rPr>
            </w:pPr>
          </w:p>
          <w:p w14:paraId="30D2EEC0" w14:textId="77777777" w:rsidR="00AB5700" w:rsidRPr="00AB5700" w:rsidRDefault="00AB5700" w:rsidP="00AB5700">
            <w:pPr>
              <w:jc w:val="both"/>
              <w:rPr>
                <w:sz w:val="24"/>
                <w:szCs w:val="24"/>
                <w:lang w:val="en-US"/>
              </w:rPr>
            </w:pPr>
          </w:p>
        </w:tc>
      </w:tr>
      <w:tr w:rsidR="00AB5700" w:rsidRPr="00AB5700" w14:paraId="7199B44A" w14:textId="77777777" w:rsidTr="00AB5700">
        <w:tc>
          <w:tcPr>
            <w:tcW w:w="568" w:type="dxa"/>
          </w:tcPr>
          <w:p w14:paraId="4834DEC5" w14:textId="77777777" w:rsidR="00AB5700" w:rsidRPr="00AB5700" w:rsidRDefault="00AB5700" w:rsidP="00AB5700">
            <w:pPr>
              <w:jc w:val="center"/>
              <w:rPr>
                <w:sz w:val="24"/>
                <w:szCs w:val="24"/>
                <w:lang w:val="en-US"/>
              </w:rPr>
            </w:pPr>
            <w:r w:rsidRPr="00AB5700">
              <w:rPr>
                <w:sz w:val="24"/>
                <w:szCs w:val="24"/>
                <w:lang w:val="en-US"/>
              </w:rPr>
              <w:t>2</w:t>
            </w:r>
          </w:p>
        </w:tc>
        <w:tc>
          <w:tcPr>
            <w:tcW w:w="3402" w:type="dxa"/>
          </w:tcPr>
          <w:p w14:paraId="2F530B5D" w14:textId="5CE52704" w:rsidR="00AB5700" w:rsidRPr="00AB5700" w:rsidRDefault="00FC69DF" w:rsidP="00AB5700">
            <w:pPr>
              <w:rPr>
                <w:sz w:val="24"/>
                <w:szCs w:val="24"/>
                <w:lang w:val="en-US"/>
              </w:rPr>
            </w:pPr>
            <w:r>
              <w:rPr>
                <w:sz w:val="24"/>
                <w:szCs w:val="24"/>
                <w:lang w:val="en-US"/>
              </w:rPr>
              <w:fldChar w:fldCharType="begin" w:fldLock="1"/>
            </w:r>
            <w:r>
              <w:rPr>
                <w:sz w:val="24"/>
                <w:szCs w:val="24"/>
                <w:lang w:val="en-US"/>
              </w:rPr>
              <w:instrText>ADDIN CSL_CITATION {"citationItems":[{"id":"ITEM-1","itemData":{"DOI":"10.4103/ijcm.ijcm_1156_21","ISSN":"0970-0218","abstract":"Violence against Educated Women by Intimate Partners in Urban Karnataka, India Rashmi Kundapur, Shruthi M. Shetty, Vinayak J. Kempaller, Ashwini Kumar1 , M. Anurupa2 Department of Community Medicine, K. S. Hegde Medical Academy, Nitte University, Mangalore, 1 Department of Community Medicine, Kasturba Medical College, Manipal University, Manipal, 2 Department of Community Medicine, JJM Medical College, Davengere, Karnataka, India Abstract Background: Initially viewed as a human rights issue, partner violence is increasingly seen as an important public health problem of international concern. Objectives: To assess the extent of physical, sexual, psychological, and controlling behavior of intimate partners against women in an educated society and find the association with age, age of marriage, married years, educational status of the women and that of partner. Materials and Methods: A prevalence of 15% was taken and final sample was 200, after considering loss of follow‑up. Statistical Methods: Proportion, Z-test, Chi-square test. Results: The prevalence of violence against intimate partner in educated society was found to be 40.5% in a South Indian city. Physical assault was high in 30–50 years and increased with duration of marriage from 5.5% at 5 years to 33.3% in 10–20 years of married life. Sexual and psychological assault also increased in &lt;5 years of married life to 35% and 47.6% in 10–20 years duration of marriage, which was statistically significant. Sexual and psychological assault showed a bimodal presentation. Less educated women and their partners were found to report more violence, which was statistically significant. Conclusion: Violence against women is not uncommon in the educated society","author":[{"dropping-particle":"","family":"Bhattacherjee","given":"Sharmistha","non-dropping-particle":"","parse-names":false,"suffix":""},{"dropping-particle":"","family":"Mukherjee","given":"Abhijit","non-dropping-particle":"","parse-names":false,"suffix":""},{"dropping-particle":"","family":"Bhandari","given":"Kallol","non-dropping-particle":"","parse-names":false,"suffix":""},{"dropping-particle":"","family":"Rout","given":"ArupJyoti","non-dropping-particle":"","parse-names":false,"suffix":""}],"container-title":"Indian Journal of Community Medicine","id":"ITEM-1","issue":"1","issued":{"date-parts":[["2022"]]},"page":"92","title":"Evaluation of multiple-choice questions by item analysis, from an online internal assessment of 6 th semester medical students in a rural medical college, West Bengal","type":"article-journal","volume":"47"},"uris":["http://www.mendeley.com/documents/?uuid=33e102cc-984c-4760-b5fa-2a6270ea3571"]}],"mendeley":{"formattedCitation":"(Bhattacherjee et al., 2022)","plainTextFormattedCitation":"(Bhattacherjee et al., 2022)","previouslyFormattedCitation":"(Bhattacherjee et al., 2022)"},"properties":{"noteIndex":0},"schema":"https://github.com/citation-style-language/schema/raw/master/csl-citation.json"}</w:instrText>
            </w:r>
            <w:r>
              <w:rPr>
                <w:sz w:val="24"/>
                <w:szCs w:val="24"/>
                <w:lang w:val="en-US"/>
              </w:rPr>
              <w:fldChar w:fldCharType="separate"/>
            </w:r>
            <w:r w:rsidRPr="00FC69DF">
              <w:rPr>
                <w:noProof/>
                <w:sz w:val="24"/>
                <w:szCs w:val="24"/>
                <w:lang w:val="en-US"/>
              </w:rPr>
              <w:t>(Bhattacherjee et al., 2022)</w:t>
            </w:r>
            <w:r>
              <w:rPr>
                <w:sz w:val="24"/>
                <w:szCs w:val="24"/>
                <w:lang w:val="en-US"/>
              </w:rPr>
              <w:fldChar w:fldCharType="end"/>
            </w:r>
          </w:p>
          <w:p w14:paraId="1FE7BE36" w14:textId="77777777" w:rsidR="00AB5700" w:rsidRPr="00AB5700" w:rsidRDefault="00AB5700" w:rsidP="00AB5700">
            <w:pPr>
              <w:pStyle w:val="NormalWeb"/>
              <w:spacing w:before="0" w:beforeAutospacing="0"/>
            </w:pPr>
            <w:r w:rsidRPr="004041DF">
              <w:rPr>
                <w:i/>
                <w:iCs/>
                <w:color w:val="000000" w:themeColor="text1"/>
              </w:rPr>
              <w:t>Evaluation Of Multiple‐Choice Questions By Item Analysis, From An Online Internal</w:t>
            </w:r>
            <w:r w:rsidRPr="00AB5700">
              <w:rPr>
                <w:color w:val="000000" w:themeColor="text1"/>
              </w:rPr>
              <w:t xml:space="preserve"> </w:t>
            </w:r>
            <w:r w:rsidRPr="004041DF">
              <w:rPr>
                <w:i/>
                <w:iCs/>
                <w:color w:val="000000" w:themeColor="text1"/>
              </w:rPr>
              <w:lastRenderedPageBreak/>
              <w:t>Assessment Of 6th</w:t>
            </w:r>
            <w:r w:rsidRPr="004041DF">
              <w:rPr>
                <w:i/>
                <w:iCs/>
                <w:color w:val="000000" w:themeColor="text1"/>
                <w:position w:val="14"/>
              </w:rPr>
              <w:t xml:space="preserve"> </w:t>
            </w:r>
            <w:r w:rsidRPr="004041DF">
              <w:rPr>
                <w:i/>
                <w:iCs/>
                <w:color w:val="000000" w:themeColor="text1"/>
              </w:rPr>
              <w:t>Semester Medical Students In A Rural Medical College, West Bengal</w:t>
            </w:r>
            <w:r w:rsidRPr="00AB5700">
              <w:rPr>
                <w:color w:val="000000" w:themeColor="text1"/>
              </w:rPr>
              <w:t xml:space="preserve"> </w:t>
            </w:r>
          </w:p>
        </w:tc>
        <w:tc>
          <w:tcPr>
            <w:tcW w:w="1418" w:type="dxa"/>
          </w:tcPr>
          <w:p w14:paraId="3686B5AB" w14:textId="77777777" w:rsidR="00BC61BB" w:rsidRDefault="00BC61BB" w:rsidP="00AB5700">
            <w:pPr>
              <w:rPr>
                <w:sz w:val="24"/>
                <w:szCs w:val="24"/>
                <w:lang w:val="en-US"/>
              </w:rPr>
            </w:pPr>
            <w:r>
              <w:rPr>
                <w:sz w:val="24"/>
                <w:szCs w:val="24"/>
                <w:lang w:val="en-US"/>
              </w:rPr>
              <w:lastRenderedPageBreak/>
              <w:t>Bengal,</w:t>
            </w:r>
          </w:p>
          <w:p w14:paraId="1878E5C7" w14:textId="50FDDFFC" w:rsidR="00AB5700" w:rsidRPr="005B37CF" w:rsidRDefault="00BC61BB" w:rsidP="00AB5700">
            <w:pPr>
              <w:rPr>
                <w:sz w:val="24"/>
                <w:szCs w:val="24"/>
                <w:highlight w:val="yellow"/>
                <w:lang w:val="en-US"/>
              </w:rPr>
            </w:pPr>
            <w:r w:rsidRPr="00BC61BB">
              <w:rPr>
                <w:sz w:val="24"/>
                <w:szCs w:val="24"/>
                <w:lang w:val="en-US"/>
              </w:rPr>
              <w:t>India</w:t>
            </w:r>
          </w:p>
        </w:tc>
        <w:tc>
          <w:tcPr>
            <w:tcW w:w="2976" w:type="dxa"/>
          </w:tcPr>
          <w:p w14:paraId="7113B3B2" w14:textId="77777777" w:rsidR="00AB5700" w:rsidRPr="00AB5700" w:rsidRDefault="00AB5700" w:rsidP="00AB5700">
            <w:pPr>
              <w:jc w:val="both"/>
              <w:rPr>
                <w:sz w:val="24"/>
                <w:szCs w:val="24"/>
                <w:lang w:val="en-US"/>
              </w:rPr>
            </w:pPr>
            <w:r w:rsidRPr="00AB5700">
              <w:rPr>
                <w:sz w:val="24"/>
                <w:szCs w:val="24"/>
                <w:lang w:val="en-US"/>
              </w:rPr>
              <w:t>Untuk mengetahui analisis butir-butir soal MCQ dari penilaian internal mahasiswa kedokteran semester 6</w:t>
            </w:r>
          </w:p>
        </w:tc>
        <w:tc>
          <w:tcPr>
            <w:tcW w:w="2410" w:type="dxa"/>
          </w:tcPr>
          <w:p w14:paraId="38F2891C" w14:textId="00B09847" w:rsidR="00AB5700" w:rsidRPr="00774512" w:rsidRDefault="00AB5700" w:rsidP="00774512">
            <w:pPr>
              <w:pStyle w:val="NormalWeb"/>
              <w:jc w:val="both"/>
            </w:pPr>
            <w:r w:rsidRPr="00AB5700">
              <w:rPr>
                <w:color w:val="161414"/>
              </w:rPr>
              <w:t xml:space="preserve">Sembilan puluh delapan siswa MBBS pada semester 6 hadir untuk penilaian </w:t>
            </w:r>
            <w:r w:rsidRPr="00AB5700">
              <w:rPr>
                <w:color w:val="161414"/>
              </w:rPr>
              <w:lastRenderedPageBreak/>
              <w:t xml:space="preserve">internal pada 14 Agustus 2020, melalui mode online menggunakan </w:t>
            </w:r>
            <w:r w:rsidRPr="004F1D0A">
              <w:rPr>
                <w:i/>
                <w:iCs/>
                <w:color w:val="161414"/>
              </w:rPr>
              <w:t>Google Form</w:t>
            </w:r>
            <w:r w:rsidRPr="00AB5700">
              <w:rPr>
                <w:color w:val="161414"/>
              </w:rPr>
              <w:t xml:space="preserve">. Ada 60 soal pilihan ganda “jenis tanggapan tunggal” yang masing-masing terdiri dari 1 tanda tanpa tanda negatif untuk jawaban yang salah. Waktu yang diberikan adalah 80 menit. Soal pilihan ganda dibuat oleh semua guru di departemen. Semua soal pilihan ganda memiliki </w:t>
            </w:r>
            <w:r w:rsidRPr="00AB5700">
              <w:rPr>
                <w:i/>
                <w:iCs/>
                <w:color w:val="161414"/>
              </w:rPr>
              <w:t>stem</w:t>
            </w:r>
            <w:r w:rsidRPr="00AB5700">
              <w:rPr>
                <w:color w:val="161414"/>
              </w:rPr>
              <w:t xml:space="preserve"> tunggal, satu jawaban yang benar (kunci), dan tiga alternatif yang salah (pengalih perhatian). Setiap item dianalisis indeks kesukaran (Dif I), indeks diskriminasi (DI), dan efisiensi pengecoh (DE). </w:t>
            </w:r>
          </w:p>
        </w:tc>
        <w:tc>
          <w:tcPr>
            <w:tcW w:w="3969" w:type="dxa"/>
          </w:tcPr>
          <w:p w14:paraId="4B82BD01" w14:textId="48FFAEC7" w:rsidR="00AB5700" w:rsidRPr="00AB5700" w:rsidRDefault="00AB5700" w:rsidP="00AB5700">
            <w:pPr>
              <w:pStyle w:val="NormalWeb"/>
              <w:jc w:val="both"/>
            </w:pPr>
            <w:r w:rsidRPr="00AB5700">
              <w:rPr>
                <w:color w:val="161414"/>
              </w:rPr>
              <w:lastRenderedPageBreak/>
              <w:t xml:space="preserve">Enam puluh soal pilihan ganda dengan 240 </w:t>
            </w:r>
            <w:r w:rsidR="004F1D0A">
              <w:rPr>
                <w:color w:val="161414"/>
              </w:rPr>
              <w:t>pilihan</w:t>
            </w:r>
            <w:r w:rsidRPr="00AB5700">
              <w:rPr>
                <w:color w:val="161414"/>
              </w:rPr>
              <w:t xml:space="preserve"> (60 opsi benar dan 180 distraktor) dianalisis. Rata-rata nilai yang dicapai adalah 42,92± (standar </w:t>
            </w:r>
            <w:r w:rsidRPr="00AB5700">
              <w:rPr>
                <w:color w:val="161414"/>
              </w:rPr>
              <w:lastRenderedPageBreak/>
              <w:t xml:space="preserve">deviasi [SD] 5,07). Dif I, DI, dan DE masing-masing adalah 47,95± (SD 16,39), 0,12± (SD 0,10), dan 18,42± (SD 15,35). Soal-soal yang dapat dikategorikan sulit ditemukan sebanyak 15%, sedangkan soal-soal yang tergolong mudah sebanyak 46,67%. Item dengan DI buruk adalah 70% dan 21,66% adalah diskriminasi yang dapat diterima. Diskriminasi negatif ditunjukkan oleh 6,67% item. Korelasi negatif yang sangat lemah ditemukan antara Dif I dan DI. Dari total 180 distraktor, 51,66% distraktor tidak berfungsi. 1 NFD dan 2 NFD ditemukan di masing-masing 35% item. 16,67% item memiliki ketiga distraktor sebagai NFD, sedangkan hanya 13,33% item yang tidak memiliki NFD. </w:t>
            </w:r>
          </w:p>
        </w:tc>
      </w:tr>
      <w:tr w:rsidR="00AB5700" w:rsidRPr="00AB5700" w14:paraId="43F39B56" w14:textId="77777777" w:rsidTr="00AB5700">
        <w:tc>
          <w:tcPr>
            <w:tcW w:w="568" w:type="dxa"/>
          </w:tcPr>
          <w:p w14:paraId="35A1DA92" w14:textId="483B8DAC" w:rsidR="00AB5700" w:rsidRPr="00AB5700" w:rsidRDefault="000B0DF7" w:rsidP="00AB5700">
            <w:pPr>
              <w:jc w:val="center"/>
              <w:rPr>
                <w:sz w:val="24"/>
                <w:szCs w:val="24"/>
                <w:lang w:val="en-US"/>
              </w:rPr>
            </w:pPr>
            <w:r>
              <w:rPr>
                <w:sz w:val="24"/>
                <w:szCs w:val="24"/>
                <w:lang w:val="en-US"/>
              </w:rPr>
              <w:lastRenderedPageBreak/>
              <w:t>3</w:t>
            </w:r>
          </w:p>
        </w:tc>
        <w:tc>
          <w:tcPr>
            <w:tcW w:w="3402" w:type="dxa"/>
          </w:tcPr>
          <w:p w14:paraId="1D4ADB59" w14:textId="054AAE22" w:rsidR="00AB5700" w:rsidRPr="00AB5700" w:rsidRDefault="00FC69DF" w:rsidP="00AB5700">
            <w:pPr>
              <w:rPr>
                <w:sz w:val="24"/>
                <w:szCs w:val="24"/>
                <w:lang w:val="en-US"/>
              </w:rPr>
            </w:pPr>
            <w:r>
              <w:rPr>
                <w:sz w:val="24"/>
                <w:szCs w:val="24"/>
                <w:lang w:val="en-US"/>
              </w:rPr>
              <w:fldChar w:fldCharType="begin" w:fldLock="1"/>
            </w:r>
            <w:r>
              <w:rPr>
                <w:sz w:val="24"/>
                <w:szCs w:val="24"/>
                <w:lang w:val="en-US"/>
              </w:rPr>
              <w:instrText>ADDIN CSL_CITATION {"citationItems":[{"id":"ITEM-1","itemData":{"DOI":"10.1016/j.mjafi.2020.11.007","ISSN":"22134743","abstract":"Background: The item analysis of multiple choice questions (MCQs) is an essential tool that can provide input on validity and reliability of items. It helps to identify items which can be revised or discarded, thus building a quality MCQ bank. Methods: The study focussed on item analysis of 90 MCQs of three tests conducted for 150 first year Bachelor of Medicine and Bachelor of Surgery (MBBS) physiology students. The item analysis explored the difficulty index (DIF I) and discrimination index (DI) with distractor effectiveness (DE). Statistical analysis was performed by using MS Excel 2010 and SPSS, version 20.0. Results: Of total 90 MCQs, the majority, that is, 74 (82%) MCQs had a good/acceptable level of difficulty with a mean DIF I of 55.32 ± 7.4 (mean ± SD), whereas seven (8%) were too difficult and nine (10%) were too easy. A total of 72 (80%) items had an excellent to acceptable DI and 18 (20%) had a poor DI with an overall mean DI of 0.31 ± 0.12. There was significant weak correlation between DIF I and DI (r = 0.140, p &lt; .0001). The mean DE was 32.35 ± 31.3 with 73% functional distractors in all. The reliability measure of test items by Cronbach alpha was 0.85 and Kuder-Richardson Formula 20 was 0.71, which is good. The standard error of measurement was 1.22. Conclusion: Our study helped teachers identify good and ideal MCQs which can be part of the question bank for future and those MCQs which needed revision. We recommend that item analysis must be performed for all MCQ-based assessments to determine validity and reliability of the assessment.","author":[{"dropping-particle":"","family":"Kumar","given":"Dharmendra","non-dropping-particle":"","parse-names":false,"suffix":""},{"dropping-particle":"","family":"Jaipurkar","given":"Raksha","non-dropping-particle":"","parse-names":false,"suffix":""},{"dropping-particle":"","family":"Shekhar","given":"Atul","non-dropping-particle":"","parse-names":false,"suffix":""},{"dropping-particle":"","family":"Sikri","given":"Gaurav","non-dropping-particle":"","parse-names":false,"suffix":""},{"dropping-particle":"","family":"Srinivas","given":"V.","non-dropping-particle":"","parse-names":false,"suffix":""}],"container-title":"Medical Journal Armed Forces India","id":"ITEM-1","issued":{"date-parts":[["2021"]]},"page":"S85-S89","publisher":"Elsevier Ltd","title":"Item analysis of multiple choice questions: A quality assurance test for an assessment tool","type":"article-journal","volume":"77"},"uris":["http://www.mendeley.com/documents/?uuid=5b2392e0-7c95-442a-b378-d1fe53e6a959"]}],"mendeley":{"formattedCitation":"(D. Kumar et al., 2021)","plainTextFormattedCitation":"(D. Kumar et al., 2021)","previouslyFormattedCitation":"(D. Kumar et al., 2021)"},"properties":{"noteIndex":0},"schema":"https://github.com/citation-style-language/schema/raw/master/csl-citation.json"}</w:instrText>
            </w:r>
            <w:r>
              <w:rPr>
                <w:sz w:val="24"/>
                <w:szCs w:val="24"/>
                <w:lang w:val="en-US"/>
              </w:rPr>
              <w:fldChar w:fldCharType="separate"/>
            </w:r>
            <w:r w:rsidRPr="00FC69DF">
              <w:rPr>
                <w:noProof/>
                <w:sz w:val="24"/>
                <w:szCs w:val="24"/>
                <w:lang w:val="en-US"/>
              </w:rPr>
              <w:t>(D. Kumar et al., 2021)</w:t>
            </w:r>
            <w:r>
              <w:rPr>
                <w:sz w:val="24"/>
                <w:szCs w:val="24"/>
                <w:lang w:val="en-US"/>
              </w:rPr>
              <w:fldChar w:fldCharType="end"/>
            </w:r>
          </w:p>
          <w:p w14:paraId="5BCDA3AC" w14:textId="77777777" w:rsidR="00AB5700" w:rsidRPr="004041DF" w:rsidRDefault="00AB5700" w:rsidP="00AB5700">
            <w:pPr>
              <w:pStyle w:val="NormalWeb"/>
              <w:spacing w:before="0" w:beforeAutospacing="0"/>
              <w:jc w:val="both"/>
              <w:rPr>
                <w:i/>
                <w:iCs/>
              </w:rPr>
            </w:pPr>
            <w:r w:rsidRPr="004041DF">
              <w:rPr>
                <w:i/>
                <w:iCs/>
              </w:rPr>
              <w:t xml:space="preserve">Item Analysis Of Multiple Choice Questions: A Quality Assurance Test For An Assessment Tool </w:t>
            </w:r>
          </w:p>
        </w:tc>
        <w:tc>
          <w:tcPr>
            <w:tcW w:w="1418" w:type="dxa"/>
          </w:tcPr>
          <w:p w14:paraId="7B0CDC1E" w14:textId="77777777" w:rsidR="00AB5700" w:rsidRPr="00AB5700" w:rsidRDefault="00AB5700" w:rsidP="00AB5700">
            <w:pPr>
              <w:rPr>
                <w:sz w:val="24"/>
                <w:szCs w:val="24"/>
                <w:lang w:val="en-US"/>
              </w:rPr>
            </w:pPr>
            <w:r w:rsidRPr="00AB5700">
              <w:rPr>
                <w:sz w:val="24"/>
                <w:szCs w:val="24"/>
                <w:lang w:val="en-US"/>
              </w:rPr>
              <w:t>Pune, India</w:t>
            </w:r>
          </w:p>
        </w:tc>
        <w:tc>
          <w:tcPr>
            <w:tcW w:w="2976" w:type="dxa"/>
          </w:tcPr>
          <w:p w14:paraId="3765548C" w14:textId="77777777" w:rsidR="00AB5700" w:rsidRPr="00AB5700" w:rsidRDefault="00AB5700" w:rsidP="00AB5700">
            <w:pPr>
              <w:jc w:val="both"/>
              <w:rPr>
                <w:sz w:val="24"/>
                <w:szCs w:val="24"/>
                <w:lang w:val="en-US"/>
              </w:rPr>
            </w:pPr>
            <w:r w:rsidRPr="00AB5700">
              <w:rPr>
                <w:sz w:val="24"/>
                <w:szCs w:val="24"/>
                <w:lang w:val="en-US"/>
              </w:rPr>
              <w:t xml:space="preserve">Mengidentifikasi soal MCQ dengan menggunakan analisis item dari tiga tes yang diikuti mahasiswa sarjana kedokteran dan </w:t>
            </w:r>
            <w:r w:rsidRPr="00AB5700">
              <w:rPr>
                <w:sz w:val="24"/>
                <w:szCs w:val="24"/>
                <w:lang w:val="en-US"/>
              </w:rPr>
              <w:lastRenderedPageBreak/>
              <w:t>sarjana bedah (MBBS)</w:t>
            </w:r>
          </w:p>
        </w:tc>
        <w:tc>
          <w:tcPr>
            <w:tcW w:w="2410" w:type="dxa"/>
          </w:tcPr>
          <w:p w14:paraId="762914F0" w14:textId="3A45AD4A" w:rsidR="00AB5700" w:rsidRPr="00774512" w:rsidRDefault="00AB5700" w:rsidP="00774512">
            <w:pPr>
              <w:pStyle w:val="NormalWeb"/>
              <w:jc w:val="both"/>
            </w:pPr>
            <w:r w:rsidRPr="00AB5700">
              <w:lastRenderedPageBreak/>
              <w:t xml:space="preserve">Tiga penilaian internal terhadap 150 siswa MBBS tahun pertama dilakukan yang mencakup 90 soal </w:t>
            </w:r>
            <w:r w:rsidRPr="00AB5700">
              <w:lastRenderedPageBreak/>
              <w:t xml:space="preserve">MCQ. Setiap MCQ terdiri dari </w:t>
            </w:r>
            <w:r w:rsidRPr="00AB5700">
              <w:rPr>
                <w:i/>
                <w:iCs/>
              </w:rPr>
              <w:t>stem</w:t>
            </w:r>
            <w:r w:rsidRPr="00AB5700">
              <w:t xml:space="preserve"> dan 04 pilihan dengan hanya satu respon yang benar dan tiga distraktor. Jawaban yang benar diberi nilai satu dan jawaban yang salah diberi nilai nol. Tidak ada tanda negatif. Setiap item dianalisis untuk empat indeks yaitu DIF I, DI, DE dan reliabilitas konsistensi internal. </w:t>
            </w:r>
          </w:p>
        </w:tc>
        <w:tc>
          <w:tcPr>
            <w:tcW w:w="3969" w:type="dxa"/>
          </w:tcPr>
          <w:p w14:paraId="211529DC" w14:textId="77777777" w:rsidR="00AB5700" w:rsidRPr="00AB5700" w:rsidRDefault="00AB5700" w:rsidP="00AB5700">
            <w:pPr>
              <w:pStyle w:val="NormalWeb"/>
              <w:jc w:val="both"/>
            </w:pPr>
            <w:r w:rsidRPr="00AB5700">
              <w:lastRenderedPageBreak/>
              <w:t xml:space="preserve">Dari total 90 soal MCQ, sebagian besar yaitu 74 (82%) soal memiliki tingkat kesulitan yang baik/dapat diterima dengan rata-rata DIF I sebesar 55,32±7.4 (rata-rata±SD), sedangkan </w:t>
            </w:r>
            <w:r w:rsidRPr="00AB5700">
              <w:lastRenderedPageBreak/>
              <w:t>tujuh (8%) terlalu sulit dan sembilan (10%) terlalu mudah. Sebanyak 72 (80%) item memiliki DI sangat baik hingga dapat diterima dan 18 (20%) memiliki DI buruk dengan rata-rata DI keseluruhan 0,31±0,12. Ada korelasi lemah yang signifikan antara DIF I dan DI (r1⁄40,140, p &lt;.0001). DE rata-rata adalah 32,35 ±31,3 dengan 73% distraktor fungsional secara keseluruhan. Ukuran reliabilitas item tes dengan Cronbach alpha adalah 0,85 dan Kuder-Richardson Formula 20 adalah 0,71 yang baik. Kesalahan standar pengukuran adalah 1,22.</w:t>
            </w:r>
          </w:p>
        </w:tc>
      </w:tr>
      <w:tr w:rsidR="00AB5700" w:rsidRPr="00AB5700" w14:paraId="1B17A002" w14:textId="77777777" w:rsidTr="00774512">
        <w:trPr>
          <w:trHeight w:val="1615"/>
        </w:trPr>
        <w:tc>
          <w:tcPr>
            <w:tcW w:w="568" w:type="dxa"/>
          </w:tcPr>
          <w:p w14:paraId="739B17D8" w14:textId="141DFDF1" w:rsidR="00AB5700" w:rsidRPr="00AB5700" w:rsidRDefault="000B0DF7" w:rsidP="00AB5700">
            <w:pPr>
              <w:jc w:val="center"/>
              <w:rPr>
                <w:sz w:val="24"/>
                <w:szCs w:val="24"/>
                <w:lang w:val="id-ID"/>
              </w:rPr>
            </w:pPr>
            <w:r>
              <w:rPr>
                <w:sz w:val="24"/>
                <w:szCs w:val="24"/>
                <w:lang w:val="en-US"/>
              </w:rPr>
              <w:lastRenderedPageBreak/>
              <w:t>4</w:t>
            </w:r>
            <w:r w:rsidR="00AB5700" w:rsidRPr="00AB5700">
              <w:rPr>
                <w:sz w:val="24"/>
                <w:szCs w:val="24"/>
                <w:lang w:val="id-ID"/>
              </w:rPr>
              <w:t>.</w:t>
            </w:r>
          </w:p>
        </w:tc>
        <w:tc>
          <w:tcPr>
            <w:tcW w:w="3402" w:type="dxa"/>
          </w:tcPr>
          <w:p w14:paraId="1FEE9F00" w14:textId="62D7F88A" w:rsidR="00AB5700" w:rsidRPr="00AB5700" w:rsidRDefault="00FC69DF" w:rsidP="00AB5700">
            <w:pPr>
              <w:rPr>
                <w:color w:val="222222"/>
                <w:sz w:val="24"/>
                <w:szCs w:val="24"/>
                <w:shd w:val="clear" w:color="auto" w:fill="FFFFFF"/>
              </w:rPr>
            </w:pPr>
            <w:r>
              <w:rPr>
                <w:color w:val="222222"/>
                <w:sz w:val="24"/>
                <w:szCs w:val="24"/>
                <w:shd w:val="clear" w:color="auto" w:fill="FFFFFF"/>
              </w:rPr>
              <w:fldChar w:fldCharType="begin" w:fldLock="1"/>
            </w:r>
            <w:r>
              <w:rPr>
                <w:color w:val="222222"/>
                <w:sz w:val="24"/>
                <w:szCs w:val="24"/>
                <w:shd w:val="clear" w:color="auto" w:fill="FFFFFF"/>
              </w:rPr>
              <w:instrText>ADDIN CSL_CITATION {"citationItems":[{"id":"ITEM-1","itemData":{"DOI":"10.1177/0146621618770803","ISSN":"15523497","abstract":"Previous research has found that option homogeneity in multiple-choice items affects item difficulty when items with homogeneous options are compared to the same items with heterogeneous options. This study conducted an empirical test of the effect of option homogeneity in multiple-choice items on a professional licensure examination to determine the predictability and magnitude of the change. Similarity of options to the key was determined by using subject matter experts and a natural language processing algorithm. Contrary to current research, data analysis revealed no consistent effect on item difficulty, discrimination, fit to the measurement model, or response time associated with the absence or presence of option homogeneity. While the results are negative, they call into question established guidelines in item development. A hypothesis is proposed to explain why this effect is found in some studies but not others.","author":[{"dropping-particle":"","family":"Applegate","given":"Gregory M.","non-dropping-particle":"","parse-names":false,"suffix":""},{"dropping-particle":"","family":"Sutherland","given":"Karen A.","non-dropping-particle":"","parse-names":false,"suffix":""},{"dropping-particle":"","family":"Becker","given":"Kirk A.","non-dropping-particle":"","parse-names":false,"suffix":""},{"dropping-particle":"","family":"Luo","given":"Xiao","non-dropping-particle":"","parse-names":false,"suffix":""}],"container-title":"Applied Psychological Measurement","id":"ITEM-1","issue":"2","issued":{"date-parts":[["2019"]]},"page":"113-124","title":"The Effect of Option Homogeneity in Multiple-Choice Items","type":"article-journal","volume":"43"},"uris":["http://www.mendeley.com/documents/?uuid=21d044ca-9b63-4d17-90a9-5e1b9d6cf621"]}],"mendeley":{"formattedCitation":"(Applegate et al., 2019)","plainTextFormattedCitation":"(Applegate et al., 2019)","previouslyFormattedCitation":"(Applegate et al., 2019)"},"properties":{"noteIndex":0},"schema":"https://github.com/citation-style-language/schema/raw/master/csl-citation.json"}</w:instrText>
            </w:r>
            <w:r>
              <w:rPr>
                <w:color w:val="222222"/>
                <w:sz w:val="24"/>
                <w:szCs w:val="24"/>
                <w:shd w:val="clear" w:color="auto" w:fill="FFFFFF"/>
              </w:rPr>
              <w:fldChar w:fldCharType="separate"/>
            </w:r>
            <w:r w:rsidRPr="00FC69DF">
              <w:rPr>
                <w:noProof/>
                <w:color w:val="222222"/>
                <w:sz w:val="24"/>
                <w:szCs w:val="24"/>
                <w:shd w:val="clear" w:color="auto" w:fill="FFFFFF"/>
              </w:rPr>
              <w:t>(Applegate et al., 2019)</w:t>
            </w:r>
            <w:r>
              <w:rPr>
                <w:color w:val="222222"/>
                <w:sz w:val="24"/>
                <w:szCs w:val="24"/>
                <w:shd w:val="clear" w:color="auto" w:fill="FFFFFF"/>
              </w:rPr>
              <w:fldChar w:fldCharType="end"/>
            </w:r>
          </w:p>
          <w:p w14:paraId="20567B46" w14:textId="77777777" w:rsidR="00AB5700" w:rsidRPr="004041DF" w:rsidRDefault="00AB5700" w:rsidP="00AB5700">
            <w:pPr>
              <w:pStyle w:val="NormalWeb"/>
              <w:jc w:val="both"/>
              <w:rPr>
                <w:i/>
                <w:iCs/>
              </w:rPr>
            </w:pPr>
            <w:r w:rsidRPr="004041DF">
              <w:rPr>
                <w:i/>
                <w:iCs/>
              </w:rPr>
              <w:t xml:space="preserve">The Effect of Option Homogeneity in Multiple- Choice Items </w:t>
            </w:r>
          </w:p>
          <w:p w14:paraId="30C3EFB7" w14:textId="77777777" w:rsidR="00AB5700" w:rsidRPr="00AB5700" w:rsidRDefault="00AB5700" w:rsidP="00AB5700">
            <w:pPr>
              <w:pStyle w:val="NormalWeb"/>
              <w:jc w:val="both"/>
            </w:pPr>
          </w:p>
        </w:tc>
        <w:tc>
          <w:tcPr>
            <w:tcW w:w="1418" w:type="dxa"/>
          </w:tcPr>
          <w:p w14:paraId="67D01DAA" w14:textId="3C5D831C" w:rsidR="00AB5700" w:rsidRPr="00BC61BB" w:rsidRDefault="00BC61BB" w:rsidP="00AB5700">
            <w:pPr>
              <w:jc w:val="center"/>
              <w:rPr>
                <w:sz w:val="24"/>
                <w:szCs w:val="24"/>
                <w:lang w:val="en-US"/>
              </w:rPr>
            </w:pPr>
            <w:r>
              <w:rPr>
                <w:sz w:val="24"/>
                <w:szCs w:val="24"/>
                <w:lang w:val="en-US"/>
              </w:rPr>
              <w:t>Amerika Serikat</w:t>
            </w:r>
          </w:p>
        </w:tc>
        <w:tc>
          <w:tcPr>
            <w:tcW w:w="2976" w:type="dxa"/>
          </w:tcPr>
          <w:p w14:paraId="360EE8F6" w14:textId="77777777" w:rsidR="00AB5700" w:rsidRPr="00AB5700" w:rsidRDefault="00AB5700" w:rsidP="00AB5700">
            <w:pPr>
              <w:jc w:val="both"/>
              <w:rPr>
                <w:sz w:val="24"/>
                <w:szCs w:val="24"/>
                <w:lang w:val="en-US"/>
              </w:rPr>
            </w:pPr>
            <w:r w:rsidRPr="00AB5700">
              <w:rPr>
                <w:sz w:val="24"/>
                <w:szCs w:val="24"/>
                <w:lang w:val="id-ID"/>
              </w:rPr>
              <w:t>P</w:t>
            </w:r>
            <w:r w:rsidRPr="00AB5700">
              <w:rPr>
                <w:sz w:val="24"/>
                <w:szCs w:val="24"/>
                <w:lang w:val="en-US"/>
              </w:rPr>
              <w:t>enelitian ini melakukan uji empiris pengaruh homogenitas opsi pada</w:t>
            </w:r>
          </w:p>
          <w:p w14:paraId="750BF5EA" w14:textId="77777777" w:rsidR="00AB5700" w:rsidRPr="00AB5700" w:rsidRDefault="00AB5700" w:rsidP="00AB5700">
            <w:pPr>
              <w:jc w:val="both"/>
              <w:rPr>
                <w:sz w:val="24"/>
                <w:szCs w:val="24"/>
                <w:lang w:val="en-US"/>
              </w:rPr>
            </w:pPr>
            <w:r w:rsidRPr="00AB5700">
              <w:rPr>
                <w:sz w:val="24"/>
                <w:szCs w:val="24"/>
                <w:lang w:val="en-US"/>
              </w:rPr>
              <w:t>item pilihan ganda pada pemeriksaan lisensi profesional untuk menentukan prediktabilitas</w:t>
            </w:r>
          </w:p>
          <w:p w14:paraId="66E5F5F6" w14:textId="77777777" w:rsidR="00AB5700" w:rsidRPr="00AB5700" w:rsidRDefault="00AB5700" w:rsidP="00AB5700">
            <w:pPr>
              <w:jc w:val="both"/>
              <w:rPr>
                <w:sz w:val="24"/>
                <w:szCs w:val="24"/>
                <w:lang w:val="en-US"/>
              </w:rPr>
            </w:pPr>
            <w:r w:rsidRPr="00AB5700">
              <w:rPr>
                <w:sz w:val="24"/>
                <w:szCs w:val="24"/>
                <w:lang w:val="en-US"/>
              </w:rPr>
              <w:t>dan besarnya perubahan</w:t>
            </w:r>
          </w:p>
        </w:tc>
        <w:tc>
          <w:tcPr>
            <w:tcW w:w="2410" w:type="dxa"/>
          </w:tcPr>
          <w:p w14:paraId="3A88863C" w14:textId="61F80234" w:rsidR="00AB5700" w:rsidRPr="00774512" w:rsidRDefault="00AB5700" w:rsidP="00774512">
            <w:pPr>
              <w:pStyle w:val="NormalWeb"/>
              <w:jc w:val="both"/>
            </w:pPr>
            <w:r w:rsidRPr="00AB5700">
              <w:t xml:space="preserve">Eksperimen ini dilakukan dengan menggunakan item dari ujian lisensi profesional nasional yang besar. Statistik item ditetapkan dengan menyemai item eksperimen dengan item reguler yang diberikan selama tes adaptif terkomputerisasi. Item eksperimental tidak diberikan secara adaptif dan tidak dapat dibedakan oleh peserta ujian. Tanggapan item </w:t>
            </w:r>
            <w:r w:rsidRPr="00AB5700">
              <w:lastRenderedPageBreak/>
              <w:t xml:space="preserve">eksperimental didokumentasikan tetapi tidak dihitung sebagai bagian dari skor tes. Setidaknya 533 tanggapan dicatat untuk setiap item dalam penelitian ini. </w:t>
            </w:r>
          </w:p>
        </w:tc>
        <w:tc>
          <w:tcPr>
            <w:tcW w:w="3969" w:type="dxa"/>
          </w:tcPr>
          <w:p w14:paraId="22927DFF" w14:textId="77777777" w:rsidR="00AB5700" w:rsidRPr="00AB5700" w:rsidRDefault="00AB5700" w:rsidP="00AB5700">
            <w:pPr>
              <w:pStyle w:val="NormalWeb"/>
              <w:jc w:val="both"/>
            </w:pPr>
            <w:r w:rsidRPr="00AB5700">
              <w:lastRenderedPageBreak/>
              <w:t>Lima puluh item awalnya dimasukkan dalam setiap sampel; Namun, karena masalah administrasi,</w:t>
            </w:r>
            <w:r w:rsidRPr="00AB5700">
              <w:rPr>
                <w:lang w:val="id-ID"/>
              </w:rPr>
              <w:t xml:space="preserve"> </w:t>
            </w:r>
            <w:r w:rsidRPr="00AB5700">
              <w:t>ada tanggapan yang tidak memadai untuk analisis untuk beberapa item. Hasil untuk 47 item dari</w:t>
            </w:r>
            <w:r w:rsidRPr="00AB5700">
              <w:rPr>
                <w:lang w:val="id-ID"/>
              </w:rPr>
              <w:t xml:space="preserve"> </w:t>
            </w:r>
            <w:r w:rsidRPr="00AB5700">
              <w:t>sampel yang mirip dengan yang tidak mirip dan untuk 49 item dari sampel yang tidak mirip dengan yang serupa</w:t>
            </w:r>
            <w:r w:rsidRPr="00AB5700">
              <w:rPr>
                <w:lang w:val="id-ID"/>
              </w:rPr>
              <w:t xml:space="preserve"> </w:t>
            </w:r>
            <w:r w:rsidRPr="00AB5700">
              <w:t>dilaporkan. Minimal 533 tanggapan dicatat untuk setiap kalibrasi item, dengan rata-rata</w:t>
            </w:r>
            <w:r w:rsidRPr="00AB5700">
              <w:rPr>
                <w:lang w:val="id-ID"/>
              </w:rPr>
              <w:t xml:space="preserve"> </w:t>
            </w:r>
            <w:r w:rsidRPr="00AB5700">
              <w:t>580 respons per item.</w:t>
            </w:r>
          </w:p>
          <w:p w14:paraId="68F85D13" w14:textId="77777777" w:rsidR="00AB5700" w:rsidRPr="00AB5700" w:rsidRDefault="00AB5700" w:rsidP="00AB5700">
            <w:pPr>
              <w:pStyle w:val="NormalWeb"/>
              <w:jc w:val="both"/>
              <w:rPr>
                <w:lang w:val="id-ID"/>
              </w:rPr>
            </w:pPr>
            <w:r w:rsidRPr="00AB5700">
              <w:t>Data</w:t>
            </w:r>
            <w:r w:rsidRPr="00AB5700">
              <w:rPr>
                <w:lang w:val="id-ID"/>
              </w:rPr>
              <w:t xml:space="preserve"> </w:t>
            </w:r>
            <w:r w:rsidRPr="00AB5700">
              <w:t>analisis menunjukkan tidak ada pengaruh yang konsisten pada kesulitan soal, diskriminasi, kesesuaian dengan pengukuran</w:t>
            </w:r>
            <w:r w:rsidRPr="00AB5700">
              <w:rPr>
                <w:lang w:val="id-ID"/>
              </w:rPr>
              <w:t xml:space="preserve"> </w:t>
            </w:r>
            <w:r w:rsidRPr="00AB5700">
              <w:t xml:space="preserve">model, atau waktu respons yang terkait dengan tidak </w:t>
            </w:r>
            <w:r w:rsidRPr="00AB5700">
              <w:lastRenderedPageBreak/>
              <w:t>adanya atau adanya homogenitas pilihan. Sementara hasilnya negatif, mereka mempertanyakan pedoman yang ditetapkan dalam pengembangan item. Sebuah hipotesis diajukan untuk menjelaskan mengapa efek ini ditemukan dalam beberapa penelitian tetapi tidak</w:t>
            </w:r>
            <w:r w:rsidRPr="00AB5700">
              <w:rPr>
                <w:lang w:val="id-ID"/>
              </w:rPr>
              <w:t xml:space="preserve"> </w:t>
            </w:r>
            <w:r w:rsidRPr="00AB5700">
              <w:t>yang lain</w:t>
            </w:r>
            <w:r w:rsidRPr="00AB5700">
              <w:rPr>
                <w:lang w:val="id-ID"/>
              </w:rPr>
              <w:t>.</w:t>
            </w:r>
          </w:p>
        </w:tc>
      </w:tr>
      <w:tr w:rsidR="00AB5700" w:rsidRPr="00AB5700" w14:paraId="71C319D0" w14:textId="77777777" w:rsidTr="00AB5700">
        <w:tc>
          <w:tcPr>
            <w:tcW w:w="568" w:type="dxa"/>
          </w:tcPr>
          <w:p w14:paraId="74623B19" w14:textId="6C8C1711" w:rsidR="00AB5700" w:rsidRPr="00AB5700" w:rsidRDefault="000B0DF7" w:rsidP="00AB5700">
            <w:pPr>
              <w:jc w:val="center"/>
              <w:rPr>
                <w:sz w:val="24"/>
                <w:szCs w:val="24"/>
                <w:lang w:val="id-ID"/>
              </w:rPr>
            </w:pPr>
            <w:r>
              <w:rPr>
                <w:sz w:val="24"/>
                <w:szCs w:val="24"/>
                <w:lang w:val="en-US"/>
              </w:rPr>
              <w:lastRenderedPageBreak/>
              <w:t>5</w:t>
            </w:r>
            <w:r w:rsidR="00AB5700" w:rsidRPr="00AB5700">
              <w:rPr>
                <w:sz w:val="24"/>
                <w:szCs w:val="24"/>
                <w:lang w:val="id-ID"/>
              </w:rPr>
              <w:t>.</w:t>
            </w:r>
          </w:p>
        </w:tc>
        <w:tc>
          <w:tcPr>
            <w:tcW w:w="3402" w:type="dxa"/>
          </w:tcPr>
          <w:p w14:paraId="77822E22" w14:textId="082DABDB" w:rsidR="00AB5700" w:rsidRPr="00AB5700" w:rsidRDefault="00FC69DF" w:rsidP="00AB5700">
            <w:pPr>
              <w:rPr>
                <w:color w:val="000000" w:themeColor="text1"/>
                <w:sz w:val="24"/>
                <w:szCs w:val="24"/>
                <w:shd w:val="clear" w:color="auto" w:fill="FFFFFF"/>
                <w:lang w:val="id-ID"/>
              </w:rPr>
            </w:pPr>
            <w:r>
              <w:rPr>
                <w:color w:val="000000" w:themeColor="text1"/>
                <w:sz w:val="24"/>
                <w:szCs w:val="24"/>
                <w:shd w:val="clear" w:color="auto" w:fill="FFFFFF"/>
                <w:lang w:val="id-ID"/>
              </w:rPr>
              <w:fldChar w:fldCharType="begin" w:fldLock="1"/>
            </w:r>
            <w:r>
              <w:rPr>
                <w:color w:val="000000" w:themeColor="text1"/>
                <w:sz w:val="24"/>
                <w:szCs w:val="24"/>
                <w:shd w:val="clear" w:color="auto" w:fill="FFFFFF"/>
                <w:lang w:val="id-ID"/>
              </w:rPr>
              <w:instrText>ADDIN CSL_CITATION {"citationItems":[{"id":"ITEM-1","itemData":{"DOI":"10.3389/fmed.2022.921719","ISSN":"2296858X","abstract":"Background: Analyzing distractor qualities of a pediatrics subject test in a national-level examination is vital in developing high-quality items for the discipline. Yet traditional approaches focus on key answers only and therefore are less informative. The number of distractors can also be parsimonized to improve the item development. Materials and methods: From a pediatrics subject test at the national level, raw responses of 44,332 examines to nineteen multiple-choice questions were analyzed, such that the distractor qualities were evaluated via traditional and advanced methods such as canonical correlation index. Additionally, a simulation study was conducted to investigate the impact of eliminating distractor numbers on reliability. Results: The traditional item analysis showed that most items had acceptable psychometric properties, and two items were flagged for low item difficulty and discrimination. Distractor analysis showed that about one-third of items had poorly functioning distractors based on relatively a low choice frequency (&lt;5%) and a small effect size of distractor discrimination. The simulation study also confirmed that shrinking distractor numbers to 4 was viable. Conclusions: Integrating multiple methods, especially the advanced ones, provides comprehensive evaluations of the item quality. Simulations can help re-consider the decision to set distractor numbers for cost-effectiveness. These proposed methods can improve further development of the pediatrics subject test.","author":[{"dropping-particle":"","family":"Pan","given":"Qianqian","non-dropping-particle":"","parse-names":false,"suffix":""},{"dropping-particle":"","family":"Jiang","given":"Zhehan","non-dropping-particle":"","parse-names":false,"suffix":""}],"container-title":"Frontiers in Medicine","id":"ITEM-1","issue":"1","issued":{"date-parts":[["2022"]]},"title":"Examining distractor qualities of pediatrics subject tests from a national assessment","type":"article-journal","volume":"9"},"uris":["http://www.mendeley.com/documents/?uuid=911c0bbc-6035-4f75-9127-5dfefc555b35"]}],"mendeley":{"formattedCitation":"(Pan &amp; Jiang, 2022)","plainTextFormattedCitation":"(Pan &amp; Jiang, 2022)","previouslyFormattedCitation":"(Pan &amp; Jiang, 2022)"},"properties":{"noteIndex":0},"schema":"https://github.com/citation-style-language/schema/raw/master/csl-citation.json"}</w:instrText>
            </w:r>
            <w:r>
              <w:rPr>
                <w:color w:val="000000" w:themeColor="text1"/>
                <w:sz w:val="24"/>
                <w:szCs w:val="24"/>
                <w:shd w:val="clear" w:color="auto" w:fill="FFFFFF"/>
                <w:lang w:val="id-ID"/>
              </w:rPr>
              <w:fldChar w:fldCharType="separate"/>
            </w:r>
            <w:r w:rsidRPr="00FC69DF">
              <w:rPr>
                <w:noProof/>
                <w:color w:val="000000" w:themeColor="text1"/>
                <w:sz w:val="24"/>
                <w:szCs w:val="24"/>
                <w:shd w:val="clear" w:color="auto" w:fill="FFFFFF"/>
                <w:lang w:val="id-ID"/>
              </w:rPr>
              <w:t>(Pan &amp; Jiang, 2022)</w:t>
            </w:r>
            <w:r>
              <w:rPr>
                <w:color w:val="000000" w:themeColor="text1"/>
                <w:sz w:val="24"/>
                <w:szCs w:val="24"/>
                <w:shd w:val="clear" w:color="auto" w:fill="FFFFFF"/>
                <w:lang w:val="id-ID"/>
              </w:rPr>
              <w:fldChar w:fldCharType="end"/>
            </w:r>
          </w:p>
          <w:p w14:paraId="5830B886" w14:textId="77777777" w:rsidR="00AB5700" w:rsidRPr="00AB5700" w:rsidRDefault="00AB5700" w:rsidP="00AB5700">
            <w:pPr>
              <w:rPr>
                <w:color w:val="000000" w:themeColor="text1"/>
                <w:sz w:val="24"/>
                <w:szCs w:val="24"/>
                <w:shd w:val="clear" w:color="auto" w:fill="FFFFFF"/>
                <w:lang w:val="id-ID"/>
              </w:rPr>
            </w:pPr>
          </w:p>
          <w:p w14:paraId="6023D55A" w14:textId="77777777" w:rsidR="00AB5700" w:rsidRPr="004041DF" w:rsidRDefault="00AB5700" w:rsidP="00AB5700">
            <w:pPr>
              <w:jc w:val="both"/>
              <w:rPr>
                <w:i/>
                <w:iCs/>
                <w:color w:val="222222"/>
                <w:sz w:val="24"/>
                <w:szCs w:val="24"/>
                <w:shd w:val="clear" w:color="auto" w:fill="FFFFFF"/>
                <w:lang w:val="en-US"/>
              </w:rPr>
            </w:pPr>
            <w:r w:rsidRPr="004041DF">
              <w:rPr>
                <w:i/>
                <w:iCs/>
                <w:color w:val="222222"/>
                <w:sz w:val="24"/>
                <w:szCs w:val="24"/>
                <w:shd w:val="clear" w:color="auto" w:fill="FFFFFF"/>
                <w:lang w:val="en-US"/>
              </w:rPr>
              <w:t>Examining Distractor Qualities Of Pediatrics Subject Tests From a National Assesment</w:t>
            </w:r>
          </w:p>
        </w:tc>
        <w:tc>
          <w:tcPr>
            <w:tcW w:w="1418" w:type="dxa"/>
          </w:tcPr>
          <w:p w14:paraId="59BCD461" w14:textId="77777777" w:rsidR="00AB5700" w:rsidRPr="00AB5700" w:rsidRDefault="00AB5700" w:rsidP="00AB5700">
            <w:pPr>
              <w:jc w:val="center"/>
              <w:rPr>
                <w:sz w:val="24"/>
                <w:szCs w:val="24"/>
                <w:lang w:val="id-ID"/>
              </w:rPr>
            </w:pPr>
            <w:r w:rsidRPr="00AB5700">
              <w:rPr>
                <w:sz w:val="24"/>
                <w:szCs w:val="24"/>
                <w:lang w:val="id-ID"/>
              </w:rPr>
              <w:t>Brussel, Belgia</w:t>
            </w:r>
          </w:p>
        </w:tc>
        <w:tc>
          <w:tcPr>
            <w:tcW w:w="2976" w:type="dxa"/>
          </w:tcPr>
          <w:p w14:paraId="3C2C82A7" w14:textId="77777777" w:rsidR="00AB5700" w:rsidRPr="00AB5700" w:rsidRDefault="00AB5700" w:rsidP="00AB5700">
            <w:pPr>
              <w:jc w:val="both"/>
              <w:rPr>
                <w:sz w:val="24"/>
                <w:szCs w:val="24"/>
                <w:lang w:val="en-US"/>
              </w:rPr>
            </w:pPr>
            <w:r w:rsidRPr="00AB5700">
              <w:rPr>
                <w:sz w:val="24"/>
                <w:szCs w:val="24"/>
                <w:lang w:val="en-US"/>
              </w:rPr>
              <w:t>Untuk menyempurnakan jumlah distraktor dalam penilaian berdasarkan analisis distraktor</w:t>
            </w:r>
          </w:p>
        </w:tc>
        <w:tc>
          <w:tcPr>
            <w:tcW w:w="2410" w:type="dxa"/>
          </w:tcPr>
          <w:p w14:paraId="129D0C59" w14:textId="77777777" w:rsidR="00AB5700" w:rsidRPr="00AB5700" w:rsidRDefault="00AB5700" w:rsidP="00AB5700">
            <w:pPr>
              <w:rPr>
                <w:sz w:val="24"/>
                <w:szCs w:val="24"/>
                <w:lang w:val="id-ID"/>
              </w:rPr>
            </w:pPr>
            <w:r w:rsidRPr="00AB5700">
              <w:rPr>
                <w:sz w:val="24"/>
                <w:szCs w:val="24"/>
                <w:lang w:val="id-ID"/>
              </w:rPr>
              <w:t>Dari tes mata pelajaran pediatri di tingkat nasional,</w:t>
            </w:r>
          </w:p>
          <w:p w14:paraId="2DEF7758" w14:textId="77777777" w:rsidR="00AB5700" w:rsidRPr="00AB5700" w:rsidRDefault="00AB5700" w:rsidP="00AB5700">
            <w:pPr>
              <w:jc w:val="both"/>
              <w:rPr>
                <w:sz w:val="24"/>
                <w:szCs w:val="24"/>
                <w:lang w:val="id-ID"/>
              </w:rPr>
            </w:pPr>
            <w:r w:rsidRPr="00AB5700">
              <w:rPr>
                <w:sz w:val="24"/>
                <w:szCs w:val="24"/>
                <w:lang w:val="id-ID"/>
              </w:rPr>
              <w:t>tanggapan mentah dari 44.332 pemeriksaan terhadap sembilan belas pertanyaan pilihan ganda dianalisis, sehingga kualitas distraktor dievaluasi melalui metode tradisional dan lanjutan seperti indeks korelasi kanonik. Selain itu, studi simulasi dilakukan untuk menyelidiki dampak</w:t>
            </w:r>
            <w:r w:rsidRPr="00AB5700">
              <w:rPr>
                <w:sz w:val="24"/>
                <w:szCs w:val="24"/>
                <w:lang w:val="en-US"/>
              </w:rPr>
              <w:t xml:space="preserve"> </w:t>
            </w:r>
            <w:r w:rsidRPr="00AB5700">
              <w:rPr>
                <w:sz w:val="24"/>
                <w:szCs w:val="24"/>
                <w:lang w:val="id-ID"/>
              </w:rPr>
              <w:t>menghilangkan nomor distraktor pada reliabilitas.</w:t>
            </w:r>
          </w:p>
        </w:tc>
        <w:tc>
          <w:tcPr>
            <w:tcW w:w="3969" w:type="dxa"/>
          </w:tcPr>
          <w:p w14:paraId="56C2299C" w14:textId="77777777" w:rsidR="00AB5700" w:rsidRPr="00AB5700" w:rsidRDefault="00AB5700" w:rsidP="00AB5700">
            <w:pPr>
              <w:pStyle w:val="NormalWeb"/>
              <w:jc w:val="both"/>
              <w:rPr>
                <w:lang w:val="id-ID"/>
              </w:rPr>
            </w:pPr>
            <w:r w:rsidRPr="00AB5700">
              <w:rPr>
                <w:lang w:val="id-ID"/>
              </w:rPr>
              <w:t>Analisis item tradisional menunjukkan bahwa sebagian besar item memiliki sifat psikometrik yang dapat diterima, dan dua item ditandai dengan tingkat kesulitan dan diskriminasi item yang rendah. Analisis distraktor menunjukkan bahwa sekitar sepertiga item memiliki distraktor yang berfungsi buruk berdasarkan frekuensi pilihan yang relatif rendah (&lt;5%) dan ukuran efek kecil dari diskriminasi distraktor. studi simulasi juga menegaskan bahwa penyusutan angka distraktor menjadi 4 dapat dilakukan.</w:t>
            </w:r>
          </w:p>
        </w:tc>
      </w:tr>
      <w:tr w:rsidR="00AB5700" w:rsidRPr="00AB5700" w14:paraId="2DDA255B" w14:textId="77777777" w:rsidTr="00AB5700">
        <w:tc>
          <w:tcPr>
            <w:tcW w:w="568" w:type="dxa"/>
          </w:tcPr>
          <w:p w14:paraId="64C24017" w14:textId="0CADBAFE" w:rsidR="00AB5700" w:rsidRPr="00AB5700" w:rsidRDefault="000B0DF7" w:rsidP="00AB5700">
            <w:pPr>
              <w:jc w:val="center"/>
              <w:rPr>
                <w:sz w:val="24"/>
                <w:szCs w:val="24"/>
                <w:lang w:val="id-ID"/>
              </w:rPr>
            </w:pPr>
            <w:r>
              <w:rPr>
                <w:sz w:val="24"/>
                <w:szCs w:val="24"/>
                <w:lang w:val="en-US"/>
              </w:rPr>
              <w:t>6</w:t>
            </w:r>
            <w:r w:rsidR="00AB5700" w:rsidRPr="00AB5700">
              <w:rPr>
                <w:sz w:val="24"/>
                <w:szCs w:val="24"/>
                <w:lang w:val="id-ID"/>
              </w:rPr>
              <w:t>.</w:t>
            </w:r>
          </w:p>
        </w:tc>
        <w:tc>
          <w:tcPr>
            <w:tcW w:w="3402" w:type="dxa"/>
          </w:tcPr>
          <w:p w14:paraId="0B219231" w14:textId="1E8280CC" w:rsidR="00AB5700" w:rsidRPr="00AB5700" w:rsidRDefault="00FC69DF" w:rsidP="00AB5700">
            <w:pPr>
              <w:jc w:val="both"/>
              <w:rPr>
                <w:color w:val="222222"/>
                <w:sz w:val="24"/>
                <w:szCs w:val="24"/>
                <w:shd w:val="clear" w:color="auto" w:fill="FFFFFF"/>
              </w:rPr>
            </w:pPr>
            <w:r>
              <w:rPr>
                <w:color w:val="222222"/>
                <w:sz w:val="24"/>
                <w:szCs w:val="24"/>
                <w:shd w:val="clear" w:color="auto" w:fill="FFFFFF"/>
              </w:rPr>
              <w:fldChar w:fldCharType="begin" w:fldLock="1"/>
            </w:r>
            <w:r>
              <w:rPr>
                <w:color w:val="222222"/>
                <w:sz w:val="24"/>
                <w:szCs w:val="24"/>
                <w:shd w:val="clear" w:color="auto" w:fill="FFFFFF"/>
              </w:rPr>
              <w:instrText>ADDIN CSL_CITATION {"citationItems":[{"id":"ITEM-1","itemData":{"DOI":"10.1016/j.jaim.2021.01.013","ISSN":"09762809","abstract":"Background: AIAPGET 2019, an all India ranking entrance Test for MD/MS courses of Ayurveda, Unani, Siddha and Homeopathy stream was conducted by joint collaboration of National Testing Agency (NTA) and All India Institute of Ayurveda (AIIA). In this article, we present the item analysis of AIAPGET 2019 Ayurveda stream MCQs. Objectives: The aim of this article was to analyse the MCQs of AIAPGET 2019 of Ayurveda stream. Materials and methods: This exam was computer based conducted all over 25 centers across India. The question paper had 100 MCQs with 1 correct answer and 3 distractors for each item (Problem statement). Results: AIAPGET 2019 question paper of Ayurveda stream had a Difficulty index of 37.32 ± 16.11 Discriminatory Index of 0.46 ± 0.27 and Distractor Index of 89 ± 17.8. Conclusion: Our analysis showed that though ideal, the question paper trended towards difficulty side.","author":[{"dropping-particle":"","family":"Harti","given":"Shivakumar","non-dropping-particle":"","parse-names":false,"suffix":""},{"dropping-particle":"","family":"Mahapatra","given":"Arun Kumar","non-dropping-particle":"","parse-names":false,"suffix":""},{"dropping-particle":"","family":"Gupta","given":"Sanjay Kumar","non-dropping-particle":"","parse-names":false,"suffix":""},{"dropping-particle":"","family":"Nesari","given":"Tanuja","non-dropping-particle":"","parse-names":false,"suffix":""}],"container-title":"Journal of Ayurveda and Integrative Medicine","id":"ITEM-1","issue":"2","issued":{"date-parts":[["2021"]]},"page":"356-358","title":"All India AYUSH post graduate entrance exam 2019 – AYURVEDA MCQ item analysis","type":"article-journal","volume":"12"},"uris":["http://www.mendeley.com/documents/?uuid=9202ef0b-4633-469c-b68c-323378954cc5"]}],"mendeley":{"formattedCitation":"(Harti et al., 2021)","plainTextFormattedCitation":"(Harti et al., 2021)","previouslyFormattedCitation":"(Harti et al., 2021)"},"properties":{"noteIndex":0},"schema":"https://github.com/citation-style-language/schema/raw/master/csl-citation.json"}</w:instrText>
            </w:r>
            <w:r>
              <w:rPr>
                <w:color w:val="222222"/>
                <w:sz w:val="24"/>
                <w:szCs w:val="24"/>
                <w:shd w:val="clear" w:color="auto" w:fill="FFFFFF"/>
              </w:rPr>
              <w:fldChar w:fldCharType="separate"/>
            </w:r>
            <w:r w:rsidRPr="00FC69DF">
              <w:rPr>
                <w:noProof/>
                <w:color w:val="222222"/>
                <w:sz w:val="24"/>
                <w:szCs w:val="24"/>
                <w:shd w:val="clear" w:color="auto" w:fill="FFFFFF"/>
              </w:rPr>
              <w:t>(Harti et al., 2021)</w:t>
            </w:r>
            <w:r>
              <w:rPr>
                <w:color w:val="222222"/>
                <w:sz w:val="24"/>
                <w:szCs w:val="24"/>
                <w:shd w:val="clear" w:color="auto" w:fill="FFFFFF"/>
              </w:rPr>
              <w:fldChar w:fldCharType="end"/>
            </w:r>
          </w:p>
          <w:p w14:paraId="21F2217E" w14:textId="77777777" w:rsidR="00AB5700" w:rsidRPr="00AB5700" w:rsidRDefault="00AB5700" w:rsidP="00AB5700">
            <w:pPr>
              <w:pStyle w:val="NormalWeb"/>
              <w:jc w:val="both"/>
            </w:pPr>
            <w:r w:rsidRPr="004041DF">
              <w:rPr>
                <w:i/>
                <w:iCs/>
              </w:rPr>
              <w:lastRenderedPageBreak/>
              <w:t>All India AYUSH post graduate entrance exam 2019 e</w:t>
            </w:r>
            <w:r w:rsidRPr="00AB5700">
              <w:t xml:space="preserve"> </w:t>
            </w:r>
            <w:r w:rsidRPr="004041DF">
              <w:rPr>
                <w:i/>
                <w:iCs/>
              </w:rPr>
              <w:t>AYURVEDA MCQ item analysis</w:t>
            </w:r>
            <w:r w:rsidRPr="00AB5700">
              <w:t xml:space="preserve"> </w:t>
            </w:r>
          </w:p>
          <w:p w14:paraId="60FBA162" w14:textId="77777777" w:rsidR="00AB5700" w:rsidRPr="00AB5700" w:rsidRDefault="00AB5700" w:rsidP="00AB5700">
            <w:pPr>
              <w:pStyle w:val="NormalWeb"/>
              <w:jc w:val="both"/>
              <w:rPr>
                <w:color w:val="222222"/>
                <w:shd w:val="clear" w:color="auto" w:fill="FFFFFF"/>
              </w:rPr>
            </w:pPr>
          </w:p>
        </w:tc>
        <w:tc>
          <w:tcPr>
            <w:tcW w:w="1418" w:type="dxa"/>
          </w:tcPr>
          <w:p w14:paraId="306B18CD" w14:textId="77777777" w:rsidR="00AB5700" w:rsidRPr="00AB5700" w:rsidRDefault="00AB5700" w:rsidP="00AB5700">
            <w:pPr>
              <w:rPr>
                <w:sz w:val="24"/>
                <w:szCs w:val="24"/>
                <w:lang w:val="id-ID"/>
              </w:rPr>
            </w:pPr>
            <w:r w:rsidRPr="00AB5700">
              <w:rPr>
                <w:sz w:val="24"/>
                <w:szCs w:val="24"/>
                <w:lang w:val="id-ID"/>
              </w:rPr>
              <w:lastRenderedPageBreak/>
              <w:t>Bengaluru, India</w:t>
            </w:r>
          </w:p>
        </w:tc>
        <w:tc>
          <w:tcPr>
            <w:tcW w:w="2976" w:type="dxa"/>
          </w:tcPr>
          <w:p w14:paraId="17A32F0A" w14:textId="77777777" w:rsidR="00AB5700" w:rsidRPr="00AB5700" w:rsidRDefault="00AB5700" w:rsidP="00AB5700">
            <w:pPr>
              <w:jc w:val="both"/>
              <w:rPr>
                <w:sz w:val="24"/>
                <w:szCs w:val="24"/>
                <w:lang w:val="en-US"/>
              </w:rPr>
            </w:pPr>
            <w:r w:rsidRPr="00AB5700">
              <w:rPr>
                <w:sz w:val="24"/>
                <w:szCs w:val="24"/>
                <w:lang w:val="en-US"/>
              </w:rPr>
              <w:t>Untuk menganalisis soal pilihan ganda AIAPGET 2019 aliran Ayurveda.</w:t>
            </w:r>
          </w:p>
        </w:tc>
        <w:tc>
          <w:tcPr>
            <w:tcW w:w="2410" w:type="dxa"/>
          </w:tcPr>
          <w:p w14:paraId="6A505FCF" w14:textId="77777777" w:rsidR="00AB5700" w:rsidRPr="00AB5700" w:rsidRDefault="00AB5700" w:rsidP="00AB5700">
            <w:pPr>
              <w:jc w:val="both"/>
              <w:rPr>
                <w:sz w:val="24"/>
                <w:szCs w:val="24"/>
                <w:lang w:val="id-ID"/>
              </w:rPr>
            </w:pPr>
            <w:r w:rsidRPr="00AB5700">
              <w:rPr>
                <w:sz w:val="24"/>
                <w:szCs w:val="24"/>
                <w:lang w:val="id-ID"/>
              </w:rPr>
              <w:t xml:space="preserve">Ujian ini berbasis komputer yang dilakukan di 25 pusat di seluruh India. </w:t>
            </w:r>
            <w:r w:rsidRPr="00AB5700">
              <w:rPr>
                <w:sz w:val="24"/>
                <w:szCs w:val="24"/>
                <w:lang w:val="id-ID"/>
              </w:rPr>
              <w:lastRenderedPageBreak/>
              <w:t>Kertas pertanyaan memiliki 100 soal pilihan ganda dengan 1 jawaban yang benar dan 3 pengecoh untuk setiap item (Pernyataan masalah).</w:t>
            </w:r>
          </w:p>
        </w:tc>
        <w:tc>
          <w:tcPr>
            <w:tcW w:w="3969" w:type="dxa"/>
          </w:tcPr>
          <w:p w14:paraId="2878657D" w14:textId="77777777" w:rsidR="00AB5700" w:rsidRPr="00AB5700" w:rsidRDefault="00AB5700" w:rsidP="00AB5700">
            <w:pPr>
              <w:pStyle w:val="NormalWeb"/>
              <w:jc w:val="both"/>
              <w:rPr>
                <w:lang w:val="id-ID"/>
              </w:rPr>
            </w:pPr>
            <w:r w:rsidRPr="00AB5700">
              <w:rPr>
                <w:lang w:val="id-ID"/>
              </w:rPr>
              <w:lastRenderedPageBreak/>
              <w:t xml:space="preserve">Soal AIAPGET 2019 aliran Ayurveda memiliki Indeks Kesulitan 37,32 ± 16,11 Indeks Diskriminatif 0,46 ± 0,27 dan Indeks Distraktor 89 ± 17,8. </w:t>
            </w:r>
            <w:r w:rsidRPr="00AB5700">
              <w:rPr>
                <w:lang w:val="id-ID"/>
              </w:rPr>
              <w:lastRenderedPageBreak/>
              <w:t>Kesimpulan: Analisis kami menunjukkan bahwa meskipun ideal, soal-soal cenderung mengarah ke sisi kesulitan.</w:t>
            </w:r>
          </w:p>
        </w:tc>
      </w:tr>
      <w:tr w:rsidR="00AB5700" w:rsidRPr="00AB5700" w14:paraId="273D3264" w14:textId="77777777" w:rsidTr="00AB5700">
        <w:tc>
          <w:tcPr>
            <w:tcW w:w="568" w:type="dxa"/>
          </w:tcPr>
          <w:p w14:paraId="24D7EFB3" w14:textId="05227773" w:rsidR="00AB5700" w:rsidRPr="00AB5700" w:rsidRDefault="000B0DF7" w:rsidP="00AB5700">
            <w:pPr>
              <w:jc w:val="center"/>
              <w:rPr>
                <w:sz w:val="24"/>
                <w:szCs w:val="24"/>
                <w:lang w:val="id-ID"/>
              </w:rPr>
            </w:pPr>
            <w:r>
              <w:rPr>
                <w:sz w:val="24"/>
                <w:szCs w:val="24"/>
                <w:lang w:val="en-US"/>
              </w:rPr>
              <w:lastRenderedPageBreak/>
              <w:t>7</w:t>
            </w:r>
            <w:r w:rsidR="00AB5700" w:rsidRPr="00AB5700">
              <w:rPr>
                <w:sz w:val="24"/>
                <w:szCs w:val="24"/>
                <w:lang w:val="id-ID"/>
              </w:rPr>
              <w:t>.</w:t>
            </w:r>
          </w:p>
        </w:tc>
        <w:tc>
          <w:tcPr>
            <w:tcW w:w="3402" w:type="dxa"/>
          </w:tcPr>
          <w:p w14:paraId="68699F37" w14:textId="046293EF" w:rsidR="00FC69DF" w:rsidRPr="00AB5700" w:rsidRDefault="00FC69DF" w:rsidP="00AB5700">
            <w:pPr>
              <w:jc w:val="both"/>
              <w:rPr>
                <w:color w:val="222222"/>
                <w:sz w:val="24"/>
                <w:szCs w:val="24"/>
                <w:shd w:val="clear" w:color="auto" w:fill="FFFFFF"/>
              </w:rPr>
            </w:pPr>
            <w:r>
              <w:rPr>
                <w:color w:val="222222"/>
                <w:sz w:val="24"/>
                <w:szCs w:val="24"/>
                <w:shd w:val="clear" w:color="auto" w:fill="FFFFFF"/>
              </w:rPr>
              <w:fldChar w:fldCharType="begin" w:fldLock="1"/>
            </w:r>
            <w:r>
              <w:rPr>
                <w:color w:val="222222"/>
                <w:sz w:val="24"/>
                <w:szCs w:val="24"/>
                <w:shd w:val="clear" w:color="auto" w:fill="FFFFFF"/>
              </w:rPr>
              <w:instrText>ADDIN CSL_CITATION {"citationItems":[{"id":"ITEM-1","itemData":{"DOI":"10.1016/j.eswa.2023.120022","ISSN":"09574174","abstract":"Multiple Choice Questions (MCQs) have been predominantly used as an assessment tool in the educational domain. The MCQ comprises a question called ‘Stem’, one correct answer called ‘Key’, and the incorrect options called ‘Distractors’. Identifying distractors is an essential step in MCQ construction because distractors need to be misleading and plausibly incorrect. Therefore the manual construction of MCQ is error-prone, and requires cumbersome efforts. Hence existing works have focused on automatic generation of MCQs but primarily towards vocabulary assessment. However, very few works inclined towards the technical domain have failed to analyze the plausibility of distractors. In this context, the proposed research DIstractor GENeration (DIGEN) is targeted to generate distractors for the MCQ in the technical domain. Hence, the novel contribution here is DIGEN takes unstructured text as well as multiple-choice questions with key as mandatory source along with ontology which may be an optional source to generate distractors automatically in the technical domain. Distractors generated have been evaluated based on Item Response Theory, which shows promising results.","author":[{"dropping-particle":"","family":"Kumar","given":"Archana Praveen","non-dropping-particle":"","parse-names":false,"suffix":""},{"dropping-particle":"","family":"Nayak","given":"Ashalatha","non-dropping-particle":"","parse-names":false,"suffix":""},{"dropping-particle":"","family":"Manjula Shenoy","given":"K.","non-dropping-particle":"","parse-names":false,"suffix":""},{"dropping-particle":"","family":"Goyal","given":"Shashank","non-dropping-particle":"","parse-names":false,"suffix":""},{"dropping-particle":"","family":"Chaitanya","given":"","non-dropping-particle":"","parse-names":false,"suffix":""}],"container-title":"Expert Systems with Applications","id":"ITEM-1","issue":"April","issued":{"date-parts":[["2023"]]},"title":"A novel approach to generate distractors for Multiple Choice Questions","type":"article-journal","volume":"225"},"uris":["http://www.mendeley.com/documents/?uuid=e3d49043-92a5-42aa-add6-86716b4aa8cb"]}],"mendeley":{"formattedCitation":"(A. P. Kumar et al., 2023)","plainTextFormattedCitation":"(A. P. Kumar et al., 2023)","previouslyFormattedCitation":"(A. P. Kumar et al., 2023)"},"properties":{"noteIndex":0},"schema":"https://github.com/citation-style-language/schema/raw/master/csl-citation.json"}</w:instrText>
            </w:r>
            <w:r>
              <w:rPr>
                <w:color w:val="222222"/>
                <w:sz w:val="24"/>
                <w:szCs w:val="24"/>
                <w:shd w:val="clear" w:color="auto" w:fill="FFFFFF"/>
              </w:rPr>
              <w:fldChar w:fldCharType="separate"/>
            </w:r>
            <w:r w:rsidRPr="00FC69DF">
              <w:rPr>
                <w:noProof/>
                <w:color w:val="222222"/>
                <w:sz w:val="24"/>
                <w:szCs w:val="24"/>
                <w:shd w:val="clear" w:color="auto" w:fill="FFFFFF"/>
              </w:rPr>
              <w:t>(A. P. Kumar et al., 2023)</w:t>
            </w:r>
            <w:r>
              <w:rPr>
                <w:color w:val="222222"/>
                <w:sz w:val="24"/>
                <w:szCs w:val="24"/>
                <w:shd w:val="clear" w:color="auto" w:fill="FFFFFF"/>
              </w:rPr>
              <w:fldChar w:fldCharType="end"/>
            </w:r>
          </w:p>
          <w:p w14:paraId="013511D7" w14:textId="77777777" w:rsidR="00AB5700" w:rsidRPr="004041DF" w:rsidRDefault="00AB5700" w:rsidP="00AB5700">
            <w:pPr>
              <w:pStyle w:val="NormalWeb"/>
              <w:jc w:val="both"/>
              <w:rPr>
                <w:i/>
                <w:iCs/>
              </w:rPr>
            </w:pPr>
            <w:r w:rsidRPr="004041DF">
              <w:rPr>
                <w:i/>
                <w:iCs/>
              </w:rPr>
              <w:t xml:space="preserve">A Novel Approach To Generate Distractors For Multiple Choice Questions </w:t>
            </w:r>
          </w:p>
          <w:p w14:paraId="6BFA15F5" w14:textId="77777777" w:rsidR="00AB5700" w:rsidRPr="00AB5700" w:rsidRDefault="00AB5700" w:rsidP="00AB5700">
            <w:pPr>
              <w:jc w:val="both"/>
              <w:rPr>
                <w:color w:val="222222"/>
                <w:sz w:val="24"/>
                <w:szCs w:val="24"/>
                <w:shd w:val="clear" w:color="auto" w:fill="FFFFFF"/>
              </w:rPr>
            </w:pPr>
          </w:p>
        </w:tc>
        <w:tc>
          <w:tcPr>
            <w:tcW w:w="1418" w:type="dxa"/>
          </w:tcPr>
          <w:p w14:paraId="74294253" w14:textId="2ACBCC5D" w:rsidR="00AB5700" w:rsidRPr="00BC61BB" w:rsidRDefault="00BC61BB" w:rsidP="00AB5700">
            <w:pPr>
              <w:jc w:val="center"/>
              <w:rPr>
                <w:sz w:val="24"/>
                <w:szCs w:val="24"/>
                <w:lang w:val="en-US"/>
              </w:rPr>
            </w:pPr>
            <w:r>
              <w:rPr>
                <w:sz w:val="24"/>
                <w:szCs w:val="24"/>
                <w:lang w:val="en-US"/>
              </w:rPr>
              <w:t>Amerika Serikat</w:t>
            </w:r>
          </w:p>
        </w:tc>
        <w:tc>
          <w:tcPr>
            <w:tcW w:w="2976" w:type="dxa"/>
          </w:tcPr>
          <w:p w14:paraId="6DE26C4D" w14:textId="77777777" w:rsidR="00AB5700" w:rsidRPr="00AB5700" w:rsidRDefault="00AB5700" w:rsidP="00AB5700">
            <w:pPr>
              <w:jc w:val="both"/>
              <w:rPr>
                <w:sz w:val="24"/>
                <w:szCs w:val="24"/>
                <w:lang w:val="en-US"/>
              </w:rPr>
            </w:pPr>
            <w:r w:rsidRPr="00AB5700">
              <w:rPr>
                <w:sz w:val="24"/>
                <w:szCs w:val="24"/>
                <w:lang w:val="en-US"/>
              </w:rPr>
              <w:t>Penelitian yang diusulkan menyajikan sebuah sistem yang disebut</w:t>
            </w:r>
          </w:p>
          <w:p w14:paraId="2261B372" w14:textId="77777777" w:rsidR="00AB5700" w:rsidRPr="00AB5700" w:rsidRDefault="00AB5700" w:rsidP="00AB5700">
            <w:pPr>
              <w:jc w:val="both"/>
              <w:rPr>
                <w:sz w:val="24"/>
                <w:szCs w:val="24"/>
                <w:lang w:val="en-US"/>
              </w:rPr>
            </w:pPr>
            <w:r w:rsidRPr="00AB5700">
              <w:rPr>
                <w:sz w:val="24"/>
                <w:szCs w:val="24"/>
                <w:lang w:val="en-US"/>
              </w:rPr>
              <w:t>DIGEN (DIstractor GENeration) yang menghasilkan distraktor untuk yang diberikan</w:t>
            </w:r>
          </w:p>
          <w:p w14:paraId="192DDE6E" w14:textId="77777777" w:rsidR="00AB5700" w:rsidRPr="00AB5700" w:rsidRDefault="00AB5700" w:rsidP="00AB5700">
            <w:pPr>
              <w:jc w:val="both"/>
              <w:rPr>
                <w:sz w:val="24"/>
                <w:szCs w:val="24"/>
                <w:lang w:val="en-US"/>
              </w:rPr>
            </w:pPr>
            <w:r w:rsidRPr="00AB5700">
              <w:rPr>
                <w:sz w:val="24"/>
                <w:szCs w:val="24"/>
                <w:lang w:val="en-US"/>
              </w:rPr>
              <w:t>MCQ, jadi ada kebutuhan untuk mengevaluasi setiap item secara terpisah.</w:t>
            </w:r>
          </w:p>
        </w:tc>
        <w:tc>
          <w:tcPr>
            <w:tcW w:w="2410" w:type="dxa"/>
          </w:tcPr>
          <w:p w14:paraId="0FBAD66A" w14:textId="77777777" w:rsidR="00AB5700" w:rsidRPr="00AB5700" w:rsidRDefault="00AB5700" w:rsidP="00AB5700">
            <w:pPr>
              <w:jc w:val="center"/>
              <w:rPr>
                <w:sz w:val="24"/>
                <w:szCs w:val="24"/>
                <w:lang w:val="en-US"/>
              </w:rPr>
            </w:pPr>
            <w:r w:rsidRPr="00AB5700">
              <w:rPr>
                <w:sz w:val="24"/>
                <w:szCs w:val="24"/>
                <w:lang w:val="id-ID"/>
              </w:rPr>
              <w:t>Experiment</w:t>
            </w:r>
          </w:p>
        </w:tc>
        <w:tc>
          <w:tcPr>
            <w:tcW w:w="3969" w:type="dxa"/>
          </w:tcPr>
          <w:p w14:paraId="0DC059AE" w14:textId="77777777" w:rsidR="00AB5700" w:rsidRPr="00AB5700" w:rsidRDefault="00AB5700" w:rsidP="00AB5700">
            <w:pPr>
              <w:pStyle w:val="NormalWeb"/>
              <w:jc w:val="both"/>
            </w:pPr>
            <w:r w:rsidRPr="00AB5700">
              <w:rPr>
                <w:lang w:val="id-ID"/>
              </w:rPr>
              <w:t>D</w:t>
            </w:r>
            <w:r w:rsidRPr="00AB5700">
              <w:t>IGEN mengambil teks tidak terstruktur serta pertanyaan pilihan ganda dengan kunci sebagai sumber wajib bersama dengan ontologi yang dapat menjadi sumber opsional untuk menghasilkan distraktor secara otomatis dalam domain teknis. Distractors yang dihasilkan telah dievaluasi berdasarkan Item Response Theory, yang menunjukkan hasil yang menjanjikan.</w:t>
            </w:r>
          </w:p>
        </w:tc>
      </w:tr>
    </w:tbl>
    <w:p w14:paraId="4B60B456" w14:textId="77777777" w:rsidR="00AB5700" w:rsidRDefault="00AB5700" w:rsidP="00F40EAB">
      <w:pPr>
        <w:spacing w:line="276" w:lineRule="auto"/>
        <w:rPr>
          <w:rFonts w:ascii="Times" w:hAnsi="Times"/>
          <w:lang w:val="en-US"/>
        </w:rPr>
        <w:sectPr w:rsidR="00AB5700" w:rsidSect="00AB5700">
          <w:pgSz w:w="16860" w:h="11930" w:orient="landscape"/>
          <w:pgMar w:top="1354" w:right="1224" w:bottom="1296" w:left="1382" w:header="720" w:footer="1022" w:gutter="0"/>
          <w:cols w:space="720"/>
        </w:sectPr>
      </w:pPr>
    </w:p>
    <w:p w14:paraId="71C2F96C" w14:textId="77777777" w:rsidR="00AB5700" w:rsidRPr="00F40EAB" w:rsidRDefault="00AB5700" w:rsidP="00F40EAB">
      <w:pPr>
        <w:spacing w:line="276" w:lineRule="auto"/>
        <w:rPr>
          <w:rFonts w:ascii="Times" w:hAnsi="Times"/>
          <w:lang w:val="en-US"/>
        </w:rPr>
      </w:pPr>
    </w:p>
    <w:p w14:paraId="639FDCF8" w14:textId="77777777" w:rsidR="00F81612" w:rsidRDefault="00000000">
      <w:pPr>
        <w:pStyle w:val="Judul1"/>
        <w:spacing w:before="205"/>
        <w:jc w:val="both"/>
      </w:pPr>
      <w:r>
        <w:t>HASIL</w:t>
      </w:r>
      <w:r>
        <w:rPr>
          <w:spacing w:val="-2"/>
        </w:rPr>
        <w:t xml:space="preserve"> </w:t>
      </w:r>
      <w:r>
        <w:t>DAN</w:t>
      </w:r>
      <w:r>
        <w:rPr>
          <w:spacing w:val="-3"/>
        </w:rPr>
        <w:t xml:space="preserve"> </w:t>
      </w:r>
      <w:r>
        <w:t>PEMBAHASAN</w:t>
      </w:r>
    </w:p>
    <w:p w14:paraId="7CE72813" w14:textId="7C5AE9DF" w:rsidR="00AB5700" w:rsidRDefault="00AB5700" w:rsidP="00AB5700">
      <w:pPr>
        <w:pStyle w:val="TeksIsi"/>
        <w:numPr>
          <w:ilvl w:val="0"/>
          <w:numId w:val="10"/>
        </w:numPr>
        <w:spacing w:before="116" w:line="360" w:lineRule="auto"/>
        <w:ind w:right="114"/>
        <w:rPr>
          <w:lang w:val="en-US"/>
        </w:rPr>
      </w:pPr>
      <w:r>
        <w:rPr>
          <w:lang w:val="en-US"/>
        </w:rPr>
        <w:t>Hasil</w:t>
      </w:r>
    </w:p>
    <w:p w14:paraId="77C99942" w14:textId="5E4C6CE7" w:rsidR="00AB5700" w:rsidRDefault="00AB5700" w:rsidP="00AB5700">
      <w:pPr>
        <w:pStyle w:val="TeksIsi"/>
        <w:numPr>
          <w:ilvl w:val="0"/>
          <w:numId w:val="11"/>
        </w:numPr>
        <w:spacing w:before="116" w:line="360" w:lineRule="auto"/>
        <w:ind w:right="114"/>
        <w:rPr>
          <w:lang w:val="en-US"/>
        </w:rPr>
      </w:pPr>
      <w:r>
        <w:rPr>
          <w:lang w:val="en-US"/>
        </w:rPr>
        <w:t>Karakteristik</w:t>
      </w:r>
    </w:p>
    <w:p w14:paraId="46CF9348" w14:textId="20F85606" w:rsidR="00AB5700" w:rsidRDefault="00AB5700" w:rsidP="00AB5700">
      <w:pPr>
        <w:pStyle w:val="TeksIsi"/>
        <w:spacing w:before="116" w:line="360" w:lineRule="auto"/>
        <w:ind w:left="860" w:right="114"/>
        <w:rPr>
          <w:lang w:val="en-US"/>
        </w:rPr>
      </w:pPr>
      <w:r w:rsidRPr="00AB5700">
        <w:rPr>
          <w:lang w:val="en-US"/>
        </w:rPr>
        <w:t xml:space="preserve">Hasil </w:t>
      </w:r>
      <w:r w:rsidRPr="004F1D0A">
        <w:rPr>
          <w:i/>
          <w:iCs/>
          <w:lang w:val="en-US"/>
        </w:rPr>
        <w:t>review</w:t>
      </w:r>
      <w:r w:rsidRPr="00AB5700">
        <w:rPr>
          <w:lang w:val="en-US"/>
        </w:rPr>
        <w:t xml:space="preserve"> artikel yang diperoleh dari negara maju yaitu </w:t>
      </w:r>
      <w:r w:rsidR="00BE4AF3">
        <w:rPr>
          <w:lang w:val="en-US"/>
        </w:rPr>
        <w:t>Amerika Serikat</w:t>
      </w:r>
      <w:r w:rsidRPr="00AB5700">
        <w:rPr>
          <w:lang w:val="en-US"/>
        </w:rPr>
        <w:t xml:space="preserve"> yang mendapatkan 2 artikel dan 1 artikel dari negara Belgia. Sementara artikel dari negara berkembang yaitu India yang mendapatkan 4 artikel dan 1 dari negara Iran. </w:t>
      </w:r>
      <w:r w:rsidR="00BE4AF3">
        <w:rPr>
          <w:lang w:val="en-US"/>
        </w:rPr>
        <w:t>Semua</w:t>
      </w:r>
      <w:r w:rsidRPr="00AB5700">
        <w:rPr>
          <w:lang w:val="en-US"/>
        </w:rPr>
        <w:t xml:space="preserve"> artikel ini didominasi oleh negara India sebagai negara berkembang </w:t>
      </w:r>
      <w:r w:rsidR="00BE4AF3">
        <w:rPr>
          <w:lang w:val="en-US"/>
        </w:rPr>
        <w:t>dengan menggunakan</w:t>
      </w:r>
      <w:r w:rsidRPr="00AB5700">
        <w:rPr>
          <w:lang w:val="en-US"/>
        </w:rPr>
        <w:t xml:space="preserve"> studi penelitian kuantitatif.</w:t>
      </w:r>
    </w:p>
    <w:p w14:paraId="5B6B6D3D" w14:textId="77777777" w:rsidR="00AB5700" w:rsidRDefault="00AB5700" w:rsidP="00AB5700">
      <w:pPr>
        <w:pStyle w:val="TeksIsi"/>
        <w:numPr>
          <w:ilvl w:val="0"/>
          <w:numId w:val="11"/>
        </w:numPr>
        <w:spacing w:before="116" w:line="360" w:lineRule="auto"/>
        <w:ind w:right="114"/>
        <w:rPr>
          <w:lang w:val="en-US"/>
        </w:rPr>
      </w:pPr>
      <w:r>
        <w:rPr>
          <w:lang w:val="en-US"/>
        </w:rPr>
        <w:t>Tematik</w:t>
      </w:r>
    </w:p>
    <w:p w14:paraId="20F693CA" w14:textId="2AAAD89D" w:rsidR="00AB5700" w:rsidRDefault="00AB5700" w:rsidP="00AB5700">
      <w:pPr>
        <w:pStyle w:val="TeksIsi"/>
        <w:spacing w:before="116" w:line="360" w:lineRule="auto"/>
        <w:ind w:left="860" w:right="114"/>
        <w:rPr>
          <w:lang w:val="en-ID"/>
        </w:rPr>
      </w:pPr>
      <w:r w:rsidRPr="00AB5700">
        <w:rPr>
          <w:lang w:val="en-ID"/>
        </w:rPr>
        <w:t xml:space="preserve">Hasil </w:t>
      </w:r>
      <w:r w:rsidRPr="004F1D0A">
        <w:rPr>
          <w:i/>
          <w:iCs/>
          <w:lang w:val="en-ID"/>
        </w:rPr>
        <w:t>review</w:t>
      </w:r>
      <w:r w:rsidRPr="00AB5700">
        <w:rPr>
          <w:lang w:val="en-ID"/>
        </w:rPr>
        <w:t xml:space="preserve"> ditemuakan beberapa tema yang sesuai dengan fo</w:t>
      </w:r>
      <w:r w:rsidR="00875735">
        <w:rPr>
          <w:lang w:val="en-ID"/>
        </w:rPr>
        <w:t>k</w:t>
      </w:r>
      <w:r w:rsidRPr="00AB5700">
        <w:rPr>
          <w:lang w:val="en-ID"/>
        </w:rPr>
        <w:t xml:space="preserve">us </w:t>
      </w:r>
      <w:r w:rsidRPr="004F1D0A">
        <w:rPr>
          <w:i/>
          <w:iCs/>
          <w:lang w:val="en-ID"/>
        </w:rPr>
        <w:t>review</w:t>
      </w:r>
      <w:r w:rsidR="004F1D0A">
        <w:rPr>
          <w:lang w:val="en-ID"/>
        </w:rPr>
        <w:t xml:space="preserve">, </w:t>
      </w:r>
      <w:r w:rsidRPr="00AB5700">
        <w:rPr>
          <w:lang w:val="en-ID"/>
        </w:rPr>
        <w:t>sebagai berikut.</w:t>
      </w:r>
    </w:p>
    <w:p w14:paraId="37F72F04" w14:textId="3B4834FC" w:rsidR="00AB5700" w:rsidRPr="004F1D0A" w:rsidRDefault="00AB5700" w:rsidP="00AB5700">
      <w:pPr>
        <w:spacing w:line="360" w:lineRule="auto"/>
        <w:ind w:left="720"/>
        <w:jc w:val="both"/>
        <w:rPr>
          <w:i/>
          <w:iCs/>
          <w:sz w:val="24"/>
          <w:szCs w:val="24"/>
          <w:lang w:val="en-US"/>
        </w:rPr>
      </w:pPr>
      <w:r>
        <w:rPr>
          <w:sz w:val="24"/>
          <w:szCs w:val="24"/>
        </w:rPr>
        <w:t xml:space="preserve">Tabel 4. </w:t>
      </w:r>
      <w:r w:rsidR="0086190F">
        <w:rPr>
          <w:sz w:val="24"/>
          <w:szCs w:val="24"/>
          <w:lang w:val="en-US"/>
        </w:rPr>
        <w:t xml:space="preserve">Hasil Analisis </w:t>
      </w:r>
      <w:r w:rsidR="0086190F" w:rsidRPr="004F1D0A">
        <w:rPr>
          <w:i/>
          <w:iCs/>
          <w:sz w:val="24"/>
          <w:szCs w:val="24"/>
          <w:lang w:val="en-US"/>
        </w:rPr>
        <w:t>Scoping Review</w:t>
      </w:r>
    </w:p>
    <w:tbl>
      <w:tblPr>
        <w:tblStyle w:val="KisiTabe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015"/>
        <w:gridCol w:w="3801"/>
      </w:tblGrid>
      <w:tr w:rsidR="00AB5700" w14:paraId="5392BA4A" w14:textId="77777777" w:rsidTr="005A0ABB">
        <w:tc>
          <w:tcPr>
            <w:tcW w:w="510" w:type="dxa"/>
            <w:tcBorders>
              <w:top w:val="single" w:sz="4" w:space="0" w:color="auto"/>
              <w:left w:val="nil"/>
              <w:bottom w:val="single" w:sz="4" w:space="0" w:color="auto"/>
              <w:right w:val="nil"/>
            </w:tcBorders>
            <w:hideMark/>
          </w:tcPr>
          <w:p w14:paraId="20D37151" w14:textId="77777777" w:rsidR="00AB5700" w:rsidRDefault="00AB5700">
            <w:pPr>
              <w:jc w:val="center"/>
              <w:rPr>
                <w:b/>
                <w:bCs/>
                <w:sz w:val="24"/>
                <w:szCs w:val="24"/>
                <w:lang w:val="en-US"/>
              </w:rPr>
            </w:pPr>
            <w:r>
              <w:rPr>
                <w:b/>
                <w:bCs/>
                <w:sz w:val="24"/>
                <w:szCs w:val="24"/>
                <w:lang w:val="en-US"/>
              </w:rPr>
              <w:t>No</w:t>
            </w:r>
          </w:p>
        </w:tc>
        <w:tc>
          <w:tcPr>
            <w:tcW w:w="4015" w:type="dxa"/>
            <w:tcBorders>
              <w:top w:val="single" w:sz="4" w:space="0" w:color="auto"/>
              <w:left w:val="nil"/>
              <w:bottom w:val="single" w:sz="4" w:space="0" w:color="auto"/>
              <w:right w:val="nil"/>
            </w:tcBorders>
            <w:hideMark/>
          </w:tcPr>
          <w:p w14:paraId="6AAEE120" w14:textId="77777777" w:rsidR="00AB5700" w:rsidRDefault="00AB5700">
            <w:pPr>
              <w:jc w:val="center"/>
              <w:rPr>
                <w:b/>
                <w:bCs/>
                <w:sz w:val="24"/>
                <w:szCs w:val="24"/>
                <w:lang w:val="en-US"/>
              </w:rPr>
            </w:pPr>
            <w:r>
              <w:rPr>
                <w:b/>
                <w:bCs/>
                <w:sz w:val="24"/>
                <w:szCs w:val="24"/>
                <w:lang w:val="en-US"/>
              </w:rPr>
              <w:t>Tema</w:t>
            </w:r>
          </w:p>
        </w:tc>
        <w:tc>
          <w:tcPr>
            <w:tcW w:w="3801" w:type="dxa"/>
            <w:tcBorders>
              <w:top w:val="single" w:sz="4" w:space="0" w:color="auto"/>
              <w:left w:val="nil"/>
              <w:bottom w:val="single" w:sz="4" w:space="0" w:color="auto"/>
              <w:right w:val="nil"/>
            </w:tcBorders>
            <w:hideMark/>
          </w:tcPr>
          <w:p w14:paraId="51FF8B60" w14:textId="77777777" w:rsidR="00AB5700" w:rsidRDefault="00AB5700">
            <w:pPr>
              <w:jc w:val="center"/>
              <w:rPr>
                <w:b/>
                <w:bCs/>
                <w:sz w:val="24"/>
                <w:szCs w:val="24"/>
                <w:lang w:val="en-US"/>
              </w:rPr>
            </w:pPr>
            <w:r>
              <w:rPr>
                <w:b/>
                <w:bCs/>
                <w:sz w:val="24"/>
                <w:szCs w:val="24"/>
                <w:lang w:val="en-US"/>
              </w:rPr>
              <w:t>Sub Tema</w:t>
            </w:r>
          </w:p>
        </w:tc>
      </w:tr>
      <w:tr w:rsidR="00AB5700" w14:paraId="2BD92A34" w14:textId="77777777" w:rsidTr="005A0ABB">
        <w:trPr>
          <w:trHeight w:val="253"/>
        </w:trPr>
        <w:tc>
          <w:tcPr>
            <w:tcW w:w="510" w:type="dxa"/>
            <w:vMerge w:val="restart"/>
            <w:tcBorders>
              <w:top w:val="single" w:sz="4" w:space="0" w:color="auto"/>
              <w:left w:val="nil"/>
              <w:bottom w:val="nil"/>
              <w:right w:val="nil"/>
            </w:tcBorders>
            <w:hideMark/>
          </w:tcPr>
          <w:p w14:paraId="3F018F9C" w14:textId="77777777" w:rsidR="00AB5700" w:rsidRDefault="00AB5700">
            <w:pPr>
              <w:jc w:val="both"/>
              <w:rPr>
                <w:sz w:val="24"/>
                <w:szCs w:val="24"/>
                <w:lang w:val="en-US"/>
              </w:rPr>
            </w:pPr>
            <w:bookmarkStart w:id="1" w:name="_Hlk141034012"/>
            <w:bookmarkStart w:id="2" w:name="_Hlk140001420"/>
            <w:r>
              <w:rPr>
                <w:sz w:val="24"/>
                <w:szCs w:val="24"/>
                <w:lang w:val="en-US"/>
              </w:rPr>
              <w:t>1</w:t>
            </w:r>
          </w:p>
        </w:tc>
        <w:tc>
          <w:tcPr>
            <w:tcW w:w="4015" w:type="dxa"/>
            <w:vMerge w:val="restart"/>
            <w:tcBorders>
              <w:top w:val="single" w:sz="4" w:space="0" w:color="auto"/>
              <w:left w:val="nil"/>
              <w:bottom w:val="nil"/>
              <w:right w:val="nil"/>
            </w:tcBorders>
          </w:tcPr>
          <w:p w14:paraId="27DCEA53" w14:textId="76B90B7A" w:rsidR="00AB5700" w:rsidRPr="00EB1E42" w:rsidRDefault="00EB1E42" w:rsidP="0086190F">
            <w:pPr>
              <w:rPr>
                <w:sz w:val="24"/>
                <w:szCs w:val="24"/>
                <w:lang w:val="en-US"/>
              </w:rPr>
            </w:pPr>
            <w:r>
              <w:rPr>
                <w:sz w:val="24"/>
                <w:szCs w:val="24"/>
                <w:lang w:val="en-US"/>
              </w:rPr>
              <w:t>Menentukan Kualitas Butir Soal</w:t>
            </w:r>
          </w:p>
        </w:tc>
        <w:tc>
          <w:tcPr>
            <w:tcW w:w="3801" w:type="dxa"/>
            <w:tcBorders>
              <w:top w:val="single" w:sz="4" w:space="0" w:color="auto"/>
              <w:left w:val="nil"/>
              <w:bottom w:val="nil"/>
              <w:right w:val="nil"/>
            </w:tcBorders>
            <w:hideMark/>
          </w:tcPr>
          <w:p w14:paraId="61163416" w14:textId="77777777" w:rsidR="00AB5700" w:rsidRDefault="00AB5700" w:rsidP="00EF58AD">
            <w:pPr>
              <w:pStyle w:val="DaftarParagraf"/>
              <w:widowControl/>
              <w:numPr>
                <w:ilvl w:val="0"/>
                <w:numId w:val="20"/>
              </w:numPr>
              <w:autoSpaceDE/>
              <w:autoSpaceDN/>
              <w:ind w:left="459"/>
              <w:contextualSpacing/>
              <w:rPr>
                <w:sz w:val="24"/>
                <w:szCs w:val="24"/>
                <w:lang w:val="en-US"/>
              </w:rPr>
            </w:pPr>
            <w:r w:rsidRPr="004F1D0A">
              <w:rPr>
                <w:i/>
                <w:iCs/>
                <w:sz w:val="24"/>
                <w:szCs w:val="24"/>
              </w:rPr>
              <w:t>Difficulty index</w:t>
            </w:r>
            <w:r>
              <w:rPr>
                <w:sz w:val="24"/>
                <w:szCs w:val="24"/>
              </w:rPr>
              <w:t xml:space="preserve"> [1, 2]</w:t>
            </w:r>
          </w:p>
        </w:tc>
      </w:tr>
      <w:tr w:rsidR="00AB5700" w14:paraId="0C057801" w14:textId="77777777" w:rsidTr="005A0ABB">
        <w:trPr>
          <w:trHeight w:val="234"/>
        </w:trPr>
        <w:tc>
          <w:tcPr>
            <w:tcW w:w="0" w:type="auto"/>
            <w:vMerge/>
            <w:tcBorders>
              <w:top w:val="single" w:sz="4" w:space="0" w:color="auto"/>
              <w:left w:val="nil"/>
              <w:bottom w:val="nil"/>
              <w:right w:val="nil"/>
            </w:tcBorders>
            <w:vAlign w:val="center"/>
            <w:hideMark/>
          </w:tcPr>
          <w:p w14:paraId="4534CA2F" w14:textId="77777777" w:rsidR="00AB5700" w:rsidRDefault="00AB5700">
            <w:pPr>
              <w:rPr>
                <w:kern w:val="2"/>
                <w:sz w:val="24"/>
                <w:szCs w:val="24"/>
                <w:lang w:val="en-US"/>
                <w14:ligatures w14:val="standardContextual"/>
              </w:rPr>
            </w:pPr>
          </w:p>
        </w:tc>
        <w:tc>
          <w:tcPr>
            <w:tcW w:w="0" w:type="auto"/>
            <w:vMerge/>
            <w:tcBorders>
              <w:top w:val="single" w:sz="4" w:space="0" w:color="auto"/>
              <w:left w:val="nil"/>
              <w:bottom w:val="nil"/>
              <w:right w:val="nil"/>
            </w:tcBorders>
            <w:vAlign w:val="center"/>
            <w:hideMark/>
          </w:tcPr>
          <w:p w14:paraId="153D36E2" w14:textId="77777777" w:rsidR="00AB5700" w:rsidRDefault="00AB5700">
            <w:pPr>
              <w:rPr>
                <w:kern w:val="2"/>
                <w:sz w:val="24"/>
                <w:szCs w:val="24"/>
                <w:lang w:val="en-ID"/>
                <w14:ligatures w14:val="standardContextual"/>
              </w:rPr>
            </w:pPr>
          </w:p>
        </w:tc>
        <w:tc>
          <w:tcPr>
            <w:tcW w:w="3801" w:type="dxa"/>
            <w:hideMark/>
          </w:tcPr>
          <w:p w14:paraId="686F2C5A" w14:textId="2B9C2FC9" w:rsidR="00AB5700" w:rsidRDefault="00AB5700" w:rsidP="00EF58AD">
            <w:pPr>
              <w:pStyle w:val="DaftarParagraf"/>
              <w:widowControl/>
              <w:numPr>
                <w:ilvl w:val="0"/>
                <w:numId w:val="20"/>
              </w:numPr>
              <w:autoSpaceDE/>
              <w:autoSpaceDN/>
              <w:ind w:left="459"/>
              <w:contextualSpacing/>
              <w:rPr>
                <w:sz w:val="24"/>
                <w:szCs w:val="24"/>
                <w:lang w:val="en-US"/>
              </w:rPr>
            </w:pPr>
            <w:r w:rsidRPr="004F1D0A">
              <w:rPr>
                <w:i/>
                <w:iCs/>
                <w:sz w:val="24"/>
                <w:szCs w:val="24"/>
              </w:rPr>
              <w:t>Discrimination index</w:t>
            </w:r>
            <w:r>
              <w:rPr>
                <w:sz w:val="24"/>
                <w:szCs w:val="24"/>
              </w:rPr>
              <w:t xml:space="preserve"> [1, 2, 3, 4]</w:t>
            </w:r>
          </w:p>
        </w:tc>
      </w:tr>
      <w:tr w:rsidR="00AB5700" w14:paraId="74A6740A" w14:textId="77777777" w:rsidTr="005A0ABB">
        <w:trPr>
          <w:trHeight w:val="312"/>
        </w:trPr>
        <w:tc>
          <w:tcPr>
            <w:tcW w:w="0" w:type="auto"/>
            <w:vMerge/>
            <w:tcBorders>
              <w:top w:val="single" w:sz="4" w:space="0" w:color="auto"/>
              <w:left w:val="nil"/>
              <w:bottom w:val="nil"/>
              <w:right w:val="nil"/>
            </w:tcBorders>
            <w:vAlign w:val="center"/>
            <w:hideMark/>
          </w:tcPr>
          <w:p w14:paraId="48D962C7" w14:textId="77777777" w:rsidR="00AB5700" w:rsidRDefault="00AB5700">
            <w:pPr>
              <w:rPr>
                <w:kern w:val="2"/>
                <w:sz w:val="24"/>
                <w:szCs w:val="24"/>
                <w:lang w:val="en-US"/>
                <w14:ligatures w14:val="standardContextual"/>
              </w:rPr>
            </w:pPr>
          </w:p>
        </w:tc>
        <w:tc>
          <w:tcPr>
            <w:tcW w:w="0" w:type="auto"/>
            <w:vMerge/>
            <w:tcBorders>
              <w:top w:val="single" w:sz="4" w:space="0" w:color="auto"/>
              <w:left w:val="nil"/>
              <w:bottom w:val="nil"/>
              <w:right w:val="nil"/>
            </w:tcBorders>
            <w:vAlign w:val="center"/>
            <w:hideMark/>
          </w:tcPr>
          <w:p w14:paraId="56AF50C5" w14:textId="77777777" w:rsidR="00AB5700" w:rsidRDefault="00AB5700">
            <w:pPr>
              <w:rPr>
                <w:kern w:val="2"/>
                <w:sz w:val="24"/>
                <w:szCs w:val="24"/>
                <w:lang w:val="en-ID"/>
                <w14:ligatures w14:val="standardContextual"/>
              </w:rPr>
            </w:pPr>
          </w:p>
        </w:tc>
        <w:tc>
          <w:tcPr>
            <w:tcW w:w="3801" w:type="dxa"/>
            <w:hideMark/>
          </w:tcPr>
          <w:p w14:paraId="1EBA85A9" w14:textId="77777777" w:rsidR="00AB5700" w:rsidRDefault="00AB5700" w:rsidP="00EF58AD">
            <w:pPr>
              <w:pStyle w:val="DaftarParagraf"/>
              <w:widowControl/>
              <w:numPr>
                <w:ilvl w:val="0"/>
                <w:numId w:val="20"/>
              </w:numPr>
              <w:autoSpaceDE/>
              <w:autoSpaceDN/>
              <w:ind w:left="459"/>
              <w:contextualSpacing/>
              <w:rPr>
                <w:sz w:val="24"/>
                <w:szCs w:val="24"/>
                <w:lang w:val="en-US"/>
              </w:rPr>
            </w:pPr>
            <w:r w:rsidRPr="004F1D0A">
              <w:rPr>
                <w:i/>
                <w:iCs/>
                <w:sz w:val="24"/>
                <w:szCs w:val="24"/>
              </w:rPr>
              <w:t>Item analysis</w:t>
            </w:r>
            <w:r>
              <w:rPr>
                <w:sz w:val="24"/>
                <w:szCs w:val="24"/>
              </w:rPr>
              <w:t xml:space="preserve"> [1, 2, 3, 4, 5, 7]</w:t>
            </w:r>
          </w:p>
        </w:tc>
      </w:tr>
      <w:tr w:rsidR="00AB5700" w14:paraId="35A5EB48" w14:textId="77777777" w:rsidTr="005A0ABB">
        <w:trPr>
          <w:trHeight w:val="312"/>
        </w:trPr>
        <w:tc>
          <w:tcPr>
            <w:tcW w:w="0" w:type="auto"/>
            <w:vMerge/>
            <w:tcBorders>
              <w:top w:val="single" w:sz="4" w:space="0" w:color="auto"/>
              <w:left w:val="nil"/>
              <w:bottom w:val="nil"/>
              <w:right w:val="nil"/>
            </w:tcBorders>
            <w:vAlign w:val="center"/>
            <w:hideMark/>
          </w:tcPr>
          <w:p w14:paraId="30BEA70F" w14:textId="77777777" w:rsidR="00AB5700" w:rsidRDefault="00AB5700">
            <w:pPr>
              <w:rPr>
                <w:kern w:val="2"/>
                <w:sz w:val="24"/>
                <w:szCs w:val="24"/>
                <w:lang w:val="en-US"/>
                <w14:ligatures w14:val="standardContextual"/>
              </w:rPr>
            </w:pPr>
          </w:p>
        </w:tc>
        <w:tc>
          <w:tcPr>
            <w:tcW w:w="0" w:type="auto"/>
            <w:vMerge/>
            <w:tcBorders>
              <w:top w:val="single" w:sz="4" w:space="0" w:color="auto"/>
              <w:left w:val="nil"/>
              <w:bottom w:val="nil"/>
              <w:right w:val="nil"/>
            </w:tcBorders>
            <w:vAlign w:val="center"/>
            <w:hideMark/>
          </w:tcPr>
          <w:p w14:paraId="1D1BB501" w14:textId="77777777" w:rsidR="00AB5700" w:rsidRDefault="00AB5700">
            <w:pPr>
              <w:rPr>
                <w:kern w:val="2"/>
                <w:sz w:val="24"/>
                <w:szCs w:val="24"/>
                <w:lang w:val="en-ID"/>
                <w14:ligatures w14:val="standardContextual"/>
              </w:rPr>
            </w:pPr>
          </w:p>
        </w:tc>
        <w:tc>
          <w:tcPr>
            <w:tcW w:w="3801" w:type="dxa"/>
            <w:hideMark/>
          </w:tcPr>
          <w:p w14:paraId="4AFBB6F0" w14:textId="77777777" w:rsidR="00AB5700" w:rsidRDefault="00AB5700" w:rsidP="00EF58AD">
            <w:pPr>
              <w:pStyle w:val="DaftarParagraf"/>
              <w:widowControl/>
              <w:numPr>
                <w:ilvl w:val="0"/>
                <w:numId w:val="20"/>
              </w:numPr>
              <w:autoSpaceDE/>
              <w:autoSpaceDN/>
              <w:ind w:left="459"/>
              <w:contextualSpacing/>
              <w:rPr>
                <w:sz w:val="24"/>
                <w:szCs w:val="24"/>
                <w:lang w:val="en-US"/>
              </w:rPr>
            </w:pPr>
            <w:r w:rsidRPr="004F1D0A">
              <w:rPr>
                <w:i/>
                <w:iCs/>
                <w:sz w:val="24"/>
                <w:szCs w:val="24"/>
              </w:rPr>
              <w:t>Multiple-choice questions</w:t>
            </w:r>
            <w:r>
              <w:rPr>
                <w:sz w:val="24"/>
                <w:szCs w:val="24"/>
              </w:rPr>
              <w:t xml:space="preserve"> (2, 8)</w:t>
            </w:r>
          </w:p>
        </w:tc>
      </w:tr>
      <w:tr w:rsidR="00AB5700" w14:paraId="70EE33F6" w14:textId="77777777" w:rsidTr="005A0ABB">
        <w:trPr>
          <w:trHeight w:val="253"/>
        </w:trPr>
        <w:tc>
          <w:tcPr>
            <w:tcW w:w="510" w:type="dxa"/>
            <w:vMerge w:val="restart"/>
            <w:hideMark/>
          </w:tcPr>
          <w:p w14:paraId="393FF7AF" w14:textId="77777777" w:rsidR="00AB5700" w:rsidRDefault="00AB5700">
            <w:pPr>
              <w:jc w:val="both"/>
              <w:rPr>
                <w:sz w:val="24"/>
                <w:szCs w:val="24"/>
                <w:lang w:val="en-US"/>
              </w:rPr>
            </w:pPr>
            <w:r>
              <w:rPr>
                <w:sz w:val="24"/>
                <w:szCs w:val="24"/>
                <w:lang w:val="en-US"/>
              </w:rPr>
              <w:t>2</w:t>
            </w:r>
          </w:p>
        </w:tc>
        <w:tc>
          <w:tcPr>
            <w:tcW w:w="4015" w:type="dxa"/>
            <w:vMerge w:val="restart"/>
            <w:hideMark/>
          </w:tcPr>
          <w:p w14:paraId="660DB5D6" w14:textId="5709D1C7" w:rsidR="00AB5700" w:rsidRPr="00CA72F8" w:rsidRDefault="00AB5700">
            <w:pPr>
              <w:rPr>
                <w:sz w:val="24"/>
                <w:szCs w:val="24"/>
                <w:lang w:val="en-US"/>
              </w:rPr>
            </w:pPr>
            <w:r>
              <w:rPr>
                <w:sz w:val="24"/>
                <w:szCs w:val="24"/>
              </w:rPr>
              <w:t>Faktor Yang Mempengaruhi Tingkat Kesukaran Soal.</w:t>
            </w:r>
          </w:p>
        </w:tc>
        <w:tc>
          <w:tcPr>
            <w:tcW w:w="3801" w:type="dxa"/>
            <w:hideMark/>
          </w:tcPr>
          <w:p w14:paraId="3705B499" w14:textId="2507B4A8" w:rsidR="00AB5700" w:rsidRDefault="004F1D0A" w:rsidP="00EF58AD">
            <w:pPr>
              <w:pStyle w:val="DaftarParagraf"/>
              <w:widowControl/>
              <w:numPr>
                <w:ilvl w:val="0"/>
                <w:numId w:val="21"/>
              </w:numPr>
              <w:autoSpaceDE/>
              <w:autoSpaceDN/>
              <w:ind w:left="459"/>
              <w:contextualSpacing/>
              <w:rPr>
                <w:sz w:val="24"/>
                <w:szCs w:val="24"/>
                <w:lang w:val="en-US"/>
              </w:rPr>
            </w:pPr>
            <w:r w:rsidRPr="004F1D0A">
              <w:rPr>
                <w:i/>
                <w:iCs/>
                <w:sz w:val="24"/>
                <w:szCs w:val="24"/>
                <w:lang w:val="en-US"/>
              </w:rPr>
              <w:t>I</w:t>
            </w:r>
            <w:r w:rsidR="00AB5700" w:rsidRPr="004F1D0A">
              <w:rPr>
                <w:i/>
                <w:iCs/>
                <w:sz w:val="24"/>
                <w:szCs w:val="24"/>
              </w:rPr>
              <w:t>tem writing</w:t>
            </w:r>
            <w:r w:rsidR="00AB5700">
              <w:rPr>
                <w:sz w:val="24"/>
                <w:szCs w:val="24"/>
              </w:rPr>
              <w:t xml:space="preserve"> [5]</w:t>
            </w:r>
          </w:p>
        </w:tc>
      </w:tr>
      <w:tr w:rsidR="00AB5700" w14:paraId="5D60FDE1" w14:textId="77777777" w:rsidTr="005A0ABB">
        <w:trPr>
          <w:trHeight w:val="234"/>
        </w:trPr>
        <w:tc>
          <w:tcPr>
            <w:tcW w:w="0" w:type="auto"/>
            <w:vMerge/>
            <w:vAlign w:val="center"/>
            <w:hideMark/>
          </w:tcPr>
          <w:p w14:paraId="7D4C5129" w14:textId="77777777" w:rsidR="00AB5700" w:rsidRDefault="00AB5700">
            <w:pPr>
              <w:rPr>
                <w:kern w:val="2"/>
                <w:sz w:val="24"/>
                <w:szCs w:val="24"/>
                <w:lang w:val="en-US"/>
                <w14:ligatures w14:val="standardContextual"/>
              </w:rPr>
            </w:pPr>
          </w:p>
        </w:tc>
        <w:tc>
          <w:tcPr>
            <w:tcW w:w="0" w:type="auto"/>
            <w:vMerge/>
            <w:vAlign w:val="center"/>
            <w:hideMark/>
          </w:tcPr>
          <w:p w14:paraId="73D28834" w14:textId="77777777" w:rsidR="00AB5700" w:rsidRDefault="00AB5700">
            <w:pPr>
              <w:rPr>
                <w:kern w:val="2"/>
                <w:sz w:val="24"/>
                <w:szCs w:val="24"/>
                <w:lang w:val="en-ID"/>
                <w14:ligatures w14:val="standardContextual"/>
              </w:rPr>
            </w:pPr>
          </w:p>
        </w:tc>
        <w:tc>
          <w:tcPr>
            <w:tcW w:w="3801" w:type="dxa"/>
            <w:hideMark/>
          </w:tcPr>
          <w:p w14:paraId="6EC02BE6" w14:textId="278E6FD4" w:rsidR="00AB5700" w:rsidRDefault="004F1D0A" w:rsidP="00EF58AD">
            <w:pPr>
              <w:pStyle w:val="DaftarParagraf"/>
              <w:widowControl/>
              <w:numPr>
                <w:ilvl w:val="0"/>
                <w:numId w:val="21"/>
              </w:numPr>
              <w:autoSpaceDE/>
              <w:autoSpaceDN/>
              <w:ind w:left="459"/>
              <w:contextualSpacing/>
              <w:rPr>
                <w:sz w:val="24"/>
                <w:szCs w:val="24"/>
                <w:lang w:val="en-US"/>
              </w:rPr>
            </w:pPr>
            <w:r w:rsidRPr="004F1D0A">
              <w:rPr>
                <w:i/>
                <w:iCs/>
                <w:sz w:val="24"/>
                <w:szCs w:val="24"/>
                <w:lang w:val="en-US"/>
              </w:rPr>
              <w:t>I</w:t>
            </w:r>
            <w:r w:rsidR="00AB5700" w:rsidRPr="004F1D0A">
              <w:rPr>
                <w:i/>
                <w:iCs/>
                <w:sz w:val="24"/>
                <w:szCs w:val="24"/>
              </w:rPr>
              <w:t>tem difficulty</w:t>
            </w:r>
            <w:r w:rsidR="00AB5700">
              <w:rPr>
                <w:sz w:val="24"/>
                <w:szCs w:val="24"/>
              </w:rPr>
              <w:t xml:space="preserve"> [1, 2, 3, 4, 7]</w:t>
            </w:r>
          </w:p>
        </w:tc>
      </w:tr>
      <w:tr w:rsidR="00AB5700" w14:paraId="40BAB285" w14:textId="77777777" w:rsidTr="005A0ABB">
        <w:trPr>
          <w:trHeight w:val="312"/>
        </w:trPr>
        <w:tc>
          <w:tcPr>
            <w:tcW w:w="0" w:type="auto"/>
            <w:vMerge/>
            <w:vAlign w:val="center"/>
            <w:hideMark/>
          </w:tcPr>
          <w:p w14:paraId="6CF88D28" w14:textId="77777777" w:rsidR="00AB5700" w:rsidRDefault="00AB5700">
            <w:pPr>
              <w:rPr>
                <w:kern w:val="2"/>
                <w:sz w:val="24"/>
                <w:szCs w:val="24"/>
                <w:lang w:val="en-US"/>
                <w14:ligatures w14:val="standardContextual"/>
              </w:rPr>
            </w:pPr>
          </w:p>
        </w:tc>
        <w:tc>
          <w:tcPr>
            <w:tcW w:w="0" w:type="auto"/>
            <w:vMerge/>
            <w:vAlign w:val="center"/>
            <w:hideMark/>
          </w:tcPr>
          <w:p w14:paraId="164C315E" w14:textId="77777777" w:rsidR="00AB5700" w:rsidRDefault="00AB5700">
            <w:pPr>
              <w:rPr>
                <w:kern w:val="2"/>
                <w:sz w:val="24"/>
                <w:szCs w:val="24"/>
                <w:lang w:val="en-ID"/>
                <w14:ligatures w14:val="standardContextual"/>
              </w:rPr>
            </w:pPr>
          </w:p>
        </w:tc>
        <w:tc>
          <w:tcPr>
            <w:tcW w:w="3801" w:type="dxa"/>
            <w:hideMark/>
          </w:tcPr>
          <w:p w14:paraId="7654E9E6" w14:textId="77777777" w:rsidR="00AB5700" w:rsidRPr="002C06A5" w:rsidRDefault="00AB5700" w:rsidP="00EF58AD">
            <w:pPr>
              <w:pStyle w:val="DaftarParagraf"/>
              <w:widowControl/>
              <w:numPr>
                <w:ilvl w:val="0"/>
                <w:numId w:val="21"/>
              </w:numPr>
              <w:autoSpaceDE/>
              <w:autoSpaceDN/>
              <w:ind w:left="459"/>
              <w:contextualSpacing/>
              <w:rPr>
                <w:sz w:val="24"/>
                <w:szCs w:val="24"/>
                <w:lang w:val="en-US"/>
              </w:rPr>
            </w:pPr>
            <w:r w:rsidRPr="004F1D0A">
              <w:rPr>
                <w:i/>
                <w:iCs/>
                <w:sz w:val="24"/>
                <w:szCs w:val="24"/>
              </w:rPr>
              <w:t>Discrimination index</w:t>
            </w:r>
            <w:r>
              <w:rPr>
                <w:sz w:val="24"/>
                <w:szCs w:val="24"/>
              </w:rPr>
              <w:t xml:space="preserve"> [1, 2, 3, 4]</w:t>
            </w:r>
          </w:p>
          <w:p w14:paraId="040EA41E" w14:textId="3246B2A6" w:rsidR="002C06A5" w:rsidRDefault="002C06A5" w:rsidP="00EF58AD">
            <w:pPr>
              <w:pStyle w:val="DaftarParagraf"/>
              <w:widowControl/>
              <w:numPr>
                <w:ilvl w:val="0"/>
                <w:numId w:val="21"/>
              </w:numPr>
              <w:autoSpaceDE/>
              <w:autoSpaceDN/>
              <w:ind w:left="459"/>
              <w:contextualSpacing/>
              <w:rPr>
                <w:sz w:val="24"/>
                <w:szCs w:val="24"/>
                <w:lang w:val="en-US"/>
              </w:rPr>
            </w:pPr>
            <w:r w:rsidRPr="002C06A5">
              <w:rPr>
                <w:sz w:val="24"/>
                <w:szCs w:val="24"/>
              </w:rPr>
              <w:t>Daya Pembeda  [1,</w:t>
            </w:r>
            <w:r>
              <w:rPr>
                <w:sz w:val="24"/>
                <w:szCs w:val="24"/>
                <w:lang w:val="en-US"/>
              </w:rPr>
              <w:t xml:space="preserve"> </w:t>
            </w:r>
            <w:r w:rsidRPr="002C06A5">
              <w:rPr>
                <w:sz w:val="24"/>
                <w:szCs w:val="24"/>
              </w:rPr>
              <w:t>3,</w:t>
            </w:r>
            <w:r>
              <w:rPr>
                <w:sz w:val="24"/>
                <w:szCs w:val="24"/>
                <w:lang w:val="en-US"/>
              </w:rPr>
              <w:t xml:space="preserve"> </w:t>
            </w:r>
            <w:r w:rsidRPr="002C06A5">
              <w:rPr>
                <w:sz w:val="24"/>
                <w:szCs w:val="24"/>
              </w:rPr>
              <w:t>7,</w:t>
            </w:r>
            <w:r>
              <w:rPr>
                <w:sz w:val="24"/>
                <w:szCs w:val="24"/>
                <w:lang w:val="en-US"/>
              </w:rPr>
              <w:t xml:space="preserve"> </w:t>
            </w:r>
            <w:r w:rsidRPr="002C06A5">
              <w:rPr>
                <w:sz w:val="24"/>
                <w:szCs w:val="24"/>
              </w:rPr>
              <w:t>8]</w:t>
            </w:r>
          </w:p>
        </w:tc>
      </w:tr>
      <w:tr w:rsidR="00AB5700" w14:paraId="3E21F24A" w14:textId="77777777" w:rsidTr="005A0ABB">
        <w:trPr>
          <w:trHeight w:val="253"/>
        </w:trPr>
        <w:tc>
          <w:tcPr>
            <w:tcW w:w="510" w:type="dxa"/>
            <w:vMerge w:val="restart"/>
            <w:hideMark/>
          </w:tcPr>
          <w:p w14:paraId="555F64D1" w14:textId="77777777" w:rsidR="00AB5700" w:rsidRDefault="00AB5700">
            <w:pPr>
              <w:jc w:val="both"/>
              <w:rPr>
                <w:sz w:val="24"/>
                <w:szCs w:val="24"/>
                <w:lang w:val="en-US"/>
              </w:rPr>
            </w:pPr>
            <w:r>
              <w:rPr>
                <w:sz w:val="24"/>
                <w:szCs w:val="24"/>
                <w:lang w:val="en-US"/>
              </w:rPr>
              <w:t>3</w:t>
            </w:r>
          </w:p>
        </w:tc>
        <w:tc>
          <w:tcPr>
            <w:tcW w:w="4015" w:type="dxa"/>
            <w:vMerge w:val="restart"/>
            <w:hideMark/>
          </w:tcPr>
          <w:p w14:paraId="47AB9139" w14:textId="6D77E9FE" w:rsidR="00AB5700" w:rsidRPr="00BC61BB" w:rsidRDefault="00BC61BB">
            <w:pPr>
              <w:rPr>
                <w:sz w:val="24"/>
                <w:szCs w:val="24"/>
                <w:lang w:val="en-US"/>
              </w:rPr>
            </w:pPr>
            <w:r w:rsidRPr="00BC61BB">
              <w:rPr>
                <w:sz w:val="24"/>
                <w:szCs w:val="24"/>
                <w:lang w:val="en-US"/>
              </w:rPr>
              <w:t>Memastikan Validitas &amp; Reliabilitas</w:t>
            </w:r>
            <w:r w:rsidR="004041DF">
              <w:rPr>
                <w:sz w:val="24"/>
                <w:szCs w:val="24"/>
                <w:lang w:val="en-US"/>
              </w:rPr>
              <w:t xml:space="preserve"> Butir Soal</w:t>
            </w:r>
          </w:p>
        </w:tc>
        <w:tc>
          <w:tcPr>
            <w:tcW w:w="3801" w:type="dxa"/>
            <w:hideMark/>
          </w:tcPr>
          <w:p w14:paraId="1BEF15BF" w14:textId="77777777" w:rsidR="00AB5700" w:rsidRDefault="00AB5700" w:rsidP="00EF58AD">
            <w:pPr>
              <w:pStyle w:val="DaftarParagraf"/>
              <w:widowControl/>
              <w:numPr>
                <w:ilvl w:val="0"/>
                <w:numId w:val="22"/>
              </w:numPr>
              <w:autoSpaceDE/>
              <w:autoSpaceDN/>
              <w:ind w:left="459"/>
              <w:contextualSpacing/>
              <w:rPr>
                <w:sz w:val="24"/>
                <w:szCs w:val="24"/>
                <w:lang w:val="en-US"/>
              </w:rPr>
            </w:pPr>
            <w:r w:rsidRPr="004F1D0A">
              <w:rPr>
                <w:i/>
                <w:iCs/>
                <w:sz w:val="24"/>
                <w:szCs w:val="24"/>
              </w:rPr>
              <w:t>Discrimination index</w:t>
            </w:r>
            <w:r>
              <w:rPr>
                <w:sz w:val="24"/>
                <w:szCs w:val="24"/>
              </w:rPr>
              <w:t xml:space="preserve"> [1, 2, 3, 4]</w:t>
            </w:r>
          </w:p>
        </w:tc>
      </w:tr>
      <w:tr w:rsidR="00AB5700" w14:paraId="1A18A661" w14:textId="77777777" w:rsidTr="005A0ABB">
        <w:trPr>
          <w:trHeight w:val="234"/>
        </w:trPr>
        <w:tc>
          <w:tcPr>
            <w:tcW w:w="0" w:type="auto"/>
            <w:vMerge/>
            <w:vAlign w:val="center"/>
            <w:hideMark/>
          </w:tcPr>
          <w:p w14:paraId="3758D9AC" w14:textId="77777777" w:rsidR="00AB5700" w:rsidRDefault="00AB5700">
            <w:pPr>
              <w:rPr>
                <w:kern w:val="2"/>
                <w:sz w:val="24"/>
                <w:szCs w:val="24"/>
                <w:lang w:val="en-US"/>
                <w14:ligatures w14:val="standardContextual"/>
              </w:rPr>
            </w:pPr>
          </w:p>
        </w:tc>
        <w:tc>
          <w:tcPr>
            <w:tcW w:w="0" w:type="auto"/>
            <w:vMerge/>
            <w:vAlign w:val="center"/>
            <w:hideMark/>
          </w:tcPr>
          <w:p w14:paraId="66A37EB0" w14:textId="77777777" w:rsidR="00AB5700" w:rsidRDefault="00AB5700">
            <w:pPr>
              <w:rPr>
                <w:kern w:val="2"/>
                <w:sz w:val="24"/>
                <w:szCs w:val="24"/>
                <w:lang w:val="en-ID"/>
                <w14:ligatures w14:val="standardContextual"/>
              </w:rPr>
            </w:pPr>
          </w:p>
        </w:tc>
        <w:tc>
          <w:tcPr>
            <w:tcW w:w="3801" w:type="dxa"/>
            <w:hideMark/>
          </w:tcPr>
          <w:p w14:paraId="294012A9" w14:textId="05E77DC2" w:rsidR="00AB5700" w:rsidRPr="00EF58AD" w:rsidRDefault="00AB5700" w:rsidP="00EF58AD">
            <w:pPr>
              <w:pStyle w:val="DaftarParagraf"/>
              <w:widowControl/>
              <w:numPr>
                <w:ilvl w:val="0"/>
                <w:numId w:val="22"/>
              </w:numPr>
              <w:autoSpaceDE/>
              <w:autoSpaceDN/>
              <w:ind w:left="459"/>
              <w:contextualSpacing/>
              <w:rPr>
                <w:sz w:val="24"/>
                <w:szCs w:val="24"/>
                <w:lang w:val="en-US"/>
              </w:rPr>
            </w:pPr>
            <w:r w:rsidRPr="004F1D0A">
              <w:rPr>
                <w:i/>
                <w:iCs/>
                <w:sz w:val="24"/>
                <w:szCs w:val="24"/>
              </w:rPr>
              <w:t>Distractor effectiveness</w:t>
            </w:r>
            <w:r w:rsidRPr="00EF58AD">
              <w:rPr>
                <w:sz w:val="24"/>
                <w:szCs w:val="24"/>
              </w:rPr>
              <w:t xml:space="preserve"> [</w:t>
            </w:r>
            <w:r w:rsidR="002C06A5">
              <w:rPr>
                <w:sz w:val="24"/>
                <w:szCs w:val="24"/>
                <w:lang w:val="en-US"/>
              </w:rPr>
              <w:t xml:space="preserve">1, </w:t>
            </w:r>
            <w:r w:rsidRPr="00EF58AD">
              <w:rPr>
                <w:sz w:val="24"/>
                <w:szCs w:val="24"/>
              </w:rPr>
              <w:t>3</w:t>
            </w:r>
            <w:r w:rsidR="002C06A5">
              <w:rPr>
                <w:sz w:val="24"/>
                <w:szCs w:val="24"/>
                <w:lang w:val="en-US"/>
              </w:rPr>
              <w:t>, 7, 8</w:t>
            </w:r>
            <w:r w:rsidRPr="00EF58AD">
              <w:rPr>
                <w:sz w:val="24"/>
                <w:szCs w:val="24"/>
              </w:rPr>
              <w:t>]</w:t>
            </w:r>
          </w:p>
        </w:tc>
      </w:tr>
      <w:tr w:rsidR="00AB5700" w14:paraId="325DC0A9" w14:textId="77777777" w:rsidTr="005A0ABB">
        <w:trPr>
          <w:trHeight w:val="253"/>
        </w:trPr>
        <w:tc>
          <w:tcPr>
            <w:tcW w:w="510" w:type="dxa"/>
            <w:vMerge w:val="restart"/>
            <w:hideMark/>
          </w:tcPr>
          <w:p w14:paraId="3EB38791" w14:textId="77777777" w:rsidR="00AB5700" w:rsidRDefault="00AB5700">
            <w:pPr>
              <w:jc w:val="both"/>
              <w:rPr>
                <w:sz w:val="24"/>
                <w:szCs w:val="24"/>
                <w:lang w:val="en-US"/>
              </w:rPr>
            </w:pPr>
            <w:r>
              <w:rPr>
                <w:sz w:val="24"/>
                <w:szCs w:val="24"/>
                <w:lang w:val="en-US"/>
              </w:rPr>
              <w:t>4</w:t>
            </w:r>
          </w:p>
        </w:tc>
        <w:tc>
          <w:tcPr>
            <w:tcW w:w="4015" w:type="dxa"/>
            <w:vMerge w:val="restart"/>
            <w:hideMark/>
          </w:tcPr>
          <w:p w14:paraId="0864A596" w14:textId="59F5BC7E" w:rsidR="00AB5700" w:rsidRPr="00CA72F8" w:rsidRDefault="00BC61BB">
            <w:pPr>
              <w:rPr>
                <w:sz w:val="24"/>
                <w:szCs w:val="24"/>
                <w:lang w:val="en-US"/>
              </w:rPr>
            </w:pPr>
            <w:r w:rsidRPr="00BC61BB">
              <w:rPr>
                <w:sz w:val="24"/>
                <w:szCs w:val="24"/>
                <w:lang w:val="en-US"/>
              </w:rPr>
              <w:t>Sistem Analisis Untuk Menghasilkan Distraktor</w:t>
            </w:r>
          </w:p>
        </w:tc>
        <w:tc>
          <w:tcPr>
            <w:tcW w:w="3801" w:type="dxa"/>
            <w:hideMark/>
          </w:tcPr>
          <w:p w14:paraId="18313227" w14:textId="77777777" w:rsidR="00AB5700" w:rsidRDefault="00AB5700" w:rsidP="005A0ABB">
            <w:pPr>
              <w:pStyle w:val="DaftarParagraf"/>
              <w:widowControl/>
              <w:numPr>
                <w:ilvl w:val="0"/>
                <w:numId w:val="23"/>
              </w:numPr>
              <w:autoSpaceDE/>
              <w:autoSpaceDN/>
              <w:ind w:left="459"/>
              <w:contextualSpacing/>
              <w:rPr>
                <w:sz w:val="24"/>
                <w:szCs w:val="24"/>
                <w:lang w:val="en-US"/>
              </w:rPr>
            </w:pPr>
            <w:r w:rsidRPr="004F1D0A">
              <w:rPr>
                <w:i/>
                <w:iCs/>
                <w:sz w:val="24"/>
                <w:szCs w:val="24"/>
              </w:rPr>
              <w:t>Ontology</w:t>
            </w:r>
            <w:r>
              <w:rPr>
                <w:sz w:val="24"/>
                <w:szCs w:val="24"/>
              </w:rPr>
              <w:t xml:space="preserve"> [8]</w:t>
            </w:r>
          </w:p>
        </w:tc>
      </w:tr>
      <w:bookmarkEnd w:id="1"/>
      <w:tr w:rsidR="00AB5700" w14:paraId="4066A8A6" w14:textId="77777777" w:rsidTr="005A0ABB">
        <w:trPr>
          <w:trHeight w:val="234"/>
        </w:trPr>
        <w:tc>
          <w:tcPr>
            <w:tcW w:w="0" w:type="auto"/>
            <w:vMerge/>
            <w:vAlign w:val="center"/>
            <w:hideMark/>
          </w:tcPr>
          <w:p w14:paraId="51B4D99A" w14:textId="77777777" w:rsidR="00AB5700" w:rsidRDefault="00AB5700">
            <w:pPr>
              <w:rPr>
                <w:kern w:val="2"/>
                <w:sz w:val="24"/>
                <w:szCs w:val="24"/>
                <w:lang w:val="en-US"/>
                <w14:ligatures w14:val="standardContextual"/>
              </w:rPr>
            </w:pPr>
          </w:p>
        </w:tc>
        <w:tc>
          <w:tcPr>
            <w:tcW w:w="0" w:type="auto"/>
            <w:vMerge/>
            <w:vAlign w:val="center"/>
            <w:hideMark/>
          </w:tcPr>
          <w:p w14:paraId="220CCA5B" w14:textId="77777777" w:rsidR="00AB5700" w:rsidRDefault="00AB5700">
            <w:pPr>
              <w:rPr>
                <w:kern w:val="2"/>
                <w:sz w:val="24"/>
                <w:szCs w:val="24"/>
                <w:lang w:val="en-ID"/>
                <w14:ligatures w14:val="standardContextual"/>
              </w:rPr>
            </w:pPr>
          </w:p>
        </w:tc>
        <w:tc>
          <w:tcPr>
            <w:tcW w:w="3801" w:type="dxa"/>
            <w:hideMark/>
          </w:tcPr>
          <w:p w14:paraId="5FBBBDA1" w14:textId="12E53D84" w:rsidR="00AB5700" w:rsidRDefault="00AB5700" w:rsidP="005A0ABB">
            <w:pPr>
              <w:pStyle w:val="DaftarParagraf"/>
              <w:widowControl/>
              <w:numPr>
                <w:ilvl w:val="0"/>
                <w:numId w:val="23"/>
              </w:numPr>
              <w:autoSpaceDE/>
              <w:autoSpaceDN/>
              <w:ind w:left="459"/>
              <w:contextualSpacing/>
              <w:rPr>
                <w:sz w:val="24"/>
                <w:szCs w:val="24"/>
                <w:lang w:val="en-US"/>
              </w:rPr>
            </w:pPr>
            <w:r>
              <w:rPr>
                <w:sz w:val="24"/>
                <w:szCs w:val="24"/>
              </w:rPr>
              <w:t>DIGEN(DIstractor GENeration) [8]</w:t>
            </w:r>
          </w:p>
        </w:tc>
      </w:tr>
      <w:tr w:rsidR="00AB5700" w14:paraId="4AF22D79" w14:textId="77777777" w:rsidTr="005A0ABB">
        <w:trPr>
          <w:trHeight w:val="312"/>
        </w:trPr>
        <w:tc>
          <w:tcPr>
            <w:tcW w:w="0" w:type="auto"/>
            <w:vMerge/>
            <w:vAlign w:val="center"/>
            <w:hideMark/>
          </w:tcPr>
          <w:p w14:paraId="3D60B601" w14:textId="77777777" w:rsidR="00AB5700" w:rsidRDefault="00AB5700">
            <w:pPr>
              <w:rPr>
                <w:kern w:val="2"/>
                <w:sz w:val="24"/>
                <w:szCs w:val="24"/>
                <w:lang w:val="en-US"/>
                <w14:ligatures w14:val="standardContextual"/>
              </w:rPr>
            </w:pPr>
          </w:p>
        </w:tc>
        <w:tc>
          <w:tcPr>
            <w:tcW w:w="0" w:type="auto"/>
            <w:vMerge/>
            <w:vAlign w:val="center"/>
            <w:hideMark/>
          </w:tcPr>
          <w:p w14:paraId="42332C10" w14:textId="77777777" w:rsidR="00AB5700" w:rsidRDefault="00AB5700">
            <w:pPr>
              <w:rPr>
                <w:kern w:val="2"/>
                <w:sz w:val="24"/>
                <w:szCs w:val="24"/>
                <w:lang w:val="en-ID"/>
                <w14:ligatures w14:val="standardContextual"/>
              </w:rPr>
            </w:pPr>
          </w:p>
        </w:tc>
        <w:tc>
          <w:tcPr>
            <w:tcW w:w="3801" w:type="dxa"/>
            <w:hideMark/>
          </w:tcPr>
          <w:p w14:paraId="402E4AA3" w14:textId="77777777" w:rsidR="00AB5700" w:rsidRDefault="00AB5700" w:rsidP="005A0ABB">
            <w:pPr>
              <w:pStyle w:val="DaftarParagraf"/>
              <w:widowControl/>
              <w:numPr>
                <w:ilvl w:val="0"/>
                <w:numId w:val="23"/>
              </w:numPr>
              <w:autoSpaceDE/>
              <w:autoSpaceDN/>
              <w:ind w:left="459"/>
              <w:contextualSpacing/>
              <w:rPr>
                <w:sz w:val="24"/>
                <w:szCs w:val="24"/>
                <w:lang w:val="en-US"/>
              </w:rPr>
            </w:pPr>
            <w:r w:rsidRPr="004F1D0A">
              <w:rPr>
                <w:i/>
                <w:iCs/>
                <w:sz w:val="24"/>
                <w:szCs w:val="24"/>
              </w:rPr>
              <w:t>Distractor generation</w:t>
            </w:r>
            <w:r>
              <w:rPr>
                <w:sz w:val="24"/>
                <w:szCs w:val="24"/>
              </w:rPr>
              <w:t xml:space="preserve"> [8]</w:t>
            </w:r>
          </w:p>
        </w:tc>
      </w:tr>
      <w:tr w:rsidR="00AB5700" w14:paraId="3E5E17E6" w14:textId="77777777" w:rsidTr="005A0ABB">
        <w:trPr>
          <w:trHeight w:val="312"/>
        </w:trPr>
        <w:tc>
          <w:tcPr>
            <w:tcW w:w="0" w:type="auto"/>
            <w:vMerge/>
            <w:vAlign w:val="center"/>
            <w:hideMark/>
          </w:tcPr>
          <w:p w14:paraId="47C76821" w14:textId="77777777" w:rsidR="00AB5700" w:rsidRDefault="00AB5700">
            <w:pPr>
              <w:rPr>
                <w:kern w:val="2"/>
                <w:sz w:val="24"/>
                <w:szCs w:val="24"/>
                <w:lang w:val="en-US"/>
                <w14:ligatures w14:val="standardContextual"/>
              </w:rPr>
            </w:pPr>
          </w:p>
        </w:tc>
        <w:tc>
          <w:tcPr>
            <w:tcW w:w="0" w:type="auto"/>
            <w:vMerge/>
            <w:vAlign w:val="center"/>
            <w:hideMark/>
          </w:tcPr>
          <w:p w14:paraId="47F2866A" w14:textId="77777777" w:rsidR="00AB5700" w:rsidRDefault="00AB5700">
            <w:pPr>
              <w:rPr>
                <w:kern w:val="2"/>
                <w:sz w:val="24"/>
                <w:szCs w:val="24"/>
                <w:lang w:val="en-ID"/>
                <w14:ligatures w14:val="standardContextual"/>
              </w:rPr>
            </w:pPr>
          </w:p>
        </w:tc>
        <w:tc>
          <w:tcPr>
            <w:tcW w:w="3801" w:type="dxa"/>
            <w:hideMark/>
          </w:tcPr>
          <w:p w14:paraId="3E1B74D6" w14:textId="77777777" w:rsidR="00AB5700" w:rsidRDefault="00AB5700" w:rsidP="005A0ABB">
            <w:pPr>
              <w:pStyle w:val="DaftarParagraf"/>
              <w:widowControl/>
              <w:numPr>
                <w:ilvl w:val="0"/>
                <w:numId w:val="23"/>
              </w:numPr>
              <w:autoSpaceDE/>
              <w:autoSpaceDN/>
              <w:ind w:left="459"/>
              <w:contextualSpacing/>
              <w:rPr>
                <w:sz w:val="24"/>
                <w:szCs w:val="24"/>
                <w:lang w:val="en-US"/>
              </w:rPr>
            </w:pPr>
            <w:r>
              <w:rPr>
                <w:sz w:val="24"/>
                <w:szCs w:val="24"/>
              </w:rPr>
              <w:t>Pilihan ganda AIAPGET 2019 aliran Ayurveda. [7]</w:t>
            </w:r>
          </w:p>
        </w:tc>
      </w:tr>
      <w:bookmarkEnd w:id="2"/>
    </w:tbl>
    <w:p w14:paraId="5BC25D16" w14:textId="77777777" w:rsidR="00AB5700" w:rsidRDefault="00AB5700" w:rsidP="00AB5700">
      <w:pPr>
        <w:pBdr>
          <w:bottom w:val="single" w:sz="4" w:space="1" w:color="auto"/>
        </w:pBdr>
        <w:spacing w:line="360" w:lineRule="auto"/>
        <w:ind w:left="720"/>
        <w:jc w:val="both"/>
        <w:rPr>
          <w:kern w:val="2"/>
          <w:sz w:val="24"/>
          <w:szCs w:val="24"/>
          <w:lang w:val="en-ID"/>
          <w14:ligatures w14:val="standardContextual"/>
        </w:rPr>
      </w:pPr>
    </w:p>
    <w:p w14:paraId="6C2D1636" w14:textId="34C6788C" w:rsidR="00105EC3" w:rsidRPr="00105EC3" w:rsidRDefault="00105EC3" w:rsidP="00105EC3">
      <w:pPr>
        <w:pStyle w:val="TeksIsi"/>
        <w:numPr>
          <w:ilvl w:val="0"/>
          <w:numId w:val="10"/>
        </w:numPr>
        <w:spacing w:before="116" w:line="360" w:lineRule="auto"/>
        <w:ind w:right="114"/>
        <w:rPr>
          <w:lang w:val="en-US"/>
        </w:rPr>
      </w:pPr>
      <w:r w:rsidRPr="00690D90">
        <w:rPr>
          <w:lang w:val="en-US"/>
        </w:rPr>
        <w:t>Pembahasan</w:t>
      </w:r>
    </w:p>
    <w:p w14:paraId="46C5F835" w14:textId="77777777" w:rsidR="00B25568" w:rsidRPr="00B25568" w:rsidRDefault="00B25568" w:rsidP="00B25568">
      <w:pPr>
        <w:pStyle w:val="TeksIsi"/>
        <w:spacing w:before="116" w:line="360" w:lineRule="auto"/>
        <w:ind w:left="140" w:right="114"/>
        <w:rPr>
          <w:lang w:val="en-ID"/>
        </w:rPr>
      </w:pPr>
      <w:r w:rsidRPr="00B25568">
        <w:rPr>
          <w:i/>
          <w:iCs/>
          <w:lang w:val="en-ID"/>
        </w:rPr>
        <w:t>Multiple choice question</w:t>
      </w:r>
      <w:r w:rsidRPr="00B25568">
        <w:rPr>
          <w:lang w:val="en-ID"/>
        </w:rPr>
        <w:t xml:space="preserve"> (MCQ)</w:t>
      </w:r>
    </w:p>
    <w:p w14:paraId="33CFF155" w14:textId="139AC930" w:rsidR="00B25568" w:rsidRPr="00B25568" w:rsidRDefault="003A1B66" w:rsidP="00B25568">
      <w:pPr>
        <w:pStyle w:val="TeksIsi"/>
        <w:spacing w:before="116" w:line="360" w:lineRule="auto"/>
        <w:ind w:left="140" w:right="114"/>
        <w:rPr>
          <w:lang w:val="en-US"/>
        </w:rPr>
      </w:pPr>
      <w:r w:rsidRPr="003A1B66">
        <w:rPr>
          <w:lang w:val="en-US"/>
        </w:rPr>
        <w:t>MCQ memiliki kekuatan dan kelemahan. Salah satu kelemahan MCQ adalah tidak dapat menilai aspek afektif, tetapi dapat menilai aspek kognitif dan psikomotorik juga</w:t>
      </w:r>
      <w:r w:rsidR="00B25568" w:rsidRPr="00B25568">
        <w:rPr>
          <w:lang w:val="en-US"/>
        </w:rPr>
        <w:t xml:space="preserve"> </w:t>
      </w:r>
      <w:r w:rsidR="001D22FB">
        <w:rPr>
          <w:lang w:val="en-US"/>
        </w:rPr>
        <w:fldChar w:fldCharType="begin" w:fldLock="1"/>
      </w:r>
      <w:r w:rsidR="00684492">
        <w:rPr>
          <w:lang w:val="en-US"/>
        </w:rPr>
        <w:instrText>ADDIN CSL_CITATION {"citationItems":[{"id":"ITEM-1","itemData":{"DOI":"10.16965/ijar.2018.143","ISSN":"23218967","author":[{"dropping-particle":"","family":"Padamjeet","given":"Panchal","non-dropping-particle":"","parse-names":false,"suffix":""},{"dropping-particle":"","family":"Bheem","given":"Prasad","non-dropping-particle":"","parse-names":false,"suffix":""},{"dropping-particle":"","family":"Sarita","given":"Kumari","non-dropping-particle":"","parse-names":false,"suffix":""}],"container-title":"International Journal of Anatomy and Research","id":"ITEM-1","issue":"2.1","issued":{"date-parts":[["2018","4","5"]]},"page":"5156-5162","title":"Multiple choice questions role in assessment of competency of knowledge in Anatomy","type":"article-journal","volume":"6"},"uris":["http://www.mendeley.com/documents/?uuid=7c9a6b8d-fa92-4d24-8a90-e510c074d223"]}],"mendeley":{"formattedCitation":"(Padamjeet et al., 2018)","plainTextFormattedCitation":"(Padamjeet et al., 2018)","previouslyFormattedCitation":"(Padamjeet et al., 2018)"},"properties":{"noteIndex":0},"schema":"https://github.com/citation-style-language/schema/raw/master/csl-citation.json"}</w:instrText>
      </w:r>
      <w:r w:rsidR="001D22FB">
        <w:rPr>
          <w:lang w:val="en-US"/>
        </w:rPr>
        <w:fldChar w:fldCharType="separate"/>
      </w:r>
      <w:r w:rsidR="001D22FB" w:rsidRPr="001D22FB">
        <w:rPr>
          <w:noProof/>
          <w:lang w:val="en-US"/>
        </w:rPr>
        <w:t>(Padamjeet et al., 2018)</w:t>
      </w:r>
      <w:r w:rsidR="001D22FB">
        <w:rPr>
          <w:lang w:val="en-US"/>
        </w:rPr>
        <w:fldChar w:fldCharType="end"/>
      </w:r>
      <w:r w:rsidR="001D22FB">
        <w:rPr>
          <w:lang w:val="en-US"/>
        </w:rPr>
        <w:t xml:space="preserve">. </w:t>
      </w:r>
      <w:r w:rsidRPr="003A1B66">
        <w:rPr>
          <w:lang w:val="en-US"/>
        </w:rPr>
        <w:t xml:space="preserve">Selain itu, keuntungan pilihan ganda adalah ramah pengguna, yang berarti dapat digunakan dengan cepat di kelas yang ramai. Analisis soal dapat menunjukkan validitas dan </w:t>
      </w:r>
      <w:r w:rsidRPr="003A1B66">
        <w:rPr>
          <w:lang w:val="en-US"/>
        </w:rPr>
        <w:lastRenderedPageBreak/>
        <w:t>reliabilitas tes. Sangat sulit untuk mengetahui apakah mahasiswa telah mempelajari konsep yang diujikan. Setiap pertanyaan memiliki indeks kesukaran yang lebih rendah. Indeks kesulitan dan diskriminasi tetap negatif, meskipun ujian AIAPGET 2019 menunjukkan nilai negatif</w:t>
      </w:r>
      <w:r w:rsidR="00684492">
        <w:rPr>
          <w:lang w:val="en-US"/>
        </w:rPr>
        <w:t xml:space="preserve"> </w:t>
      </w:r>
      <w:r w:rsidR="00684492">
        <w:rPr>
          <w:lang w:val="en-US"/>
        </w:rPr>
        <w:fldChar w:fldCharType="begin" w:fldLock="1"/>
      </w:r>
      <w:r w:rsidR="00684492">
        <w:rPr>
          <w:lang w:val="en-US"/>
        </w:rPr>
        <w:instrText>ADDIN CSL_CITATION {"citationItems":[{"id":"ITEM-1","itemData":{"DOI":"10.18231/j.ijcaap.2020.005","ISSN":"2581-5555","author":[{"dropping-particle":"","family":"Sandeep Prakash","given":"Narwane","non-dropping-particle":"","parse-names":false,"suffix":""},{"dropping-particle":"","family":"Dattatraya Hanumantrao","given":"Nandal","non-dropping-particle":"","parse-names":false,"suffix":""}],"container-title":"IP International Journal of Comprehensive and Advanced Pharmacology","id":"ITEM-1","issue":"1","issued":{"date-parts":[["2020","3","28"]]},"page":"19-21","title":"Effect of surprise test and instruction for negative marking on item analysis in Pharmacology","type":"article-journal","volume":"5"},"uris":["http://www.mendeley.com/documents/?uuid=7d8609a4-d64c-4443-b4c7-15486825c499"]}],"mendeley":{"formattedCitation":"(Sandeep Prakash &amp; Dattatraya Hanumantrao, 2020)","plainTextFormattedCitation":"(Sandeep Prakash &amp; Dattatraya Hanumantrao, 2020)","previouslyFormattedCitation":"(Sandeep Prakash &amp; Dattatraya Hanumantrao, 2020)"},"properties":{"noteIndex":0},"schema":"https://github.com/citation-style-language/schema/raw/master/csl-citation.json"}</w:instrText>
      </w:r>
      <w:r w:rsidR="00684492">
        <w:rPr>
          <w:lang w:val="en-US"/>
        </w:rPr>
        <w:fldChar w:fldCharType="separate"/>
      </w:r>
      <w:r w:rsidR="00684492" w:rsidRPr="00684492">
        <w:rPr>
          <w:noProof/>
          <w:lang w:val="en-US"/>
        </w:rPr>
        <w:t>(Sandeep Prakash &amp; Dattatraya Hanumantrao, 2020)</w:t>
      </w:r>
      <w:r w:rsidR="00684492">
        <w:rPr>
          <w:lang w:val="en-US"/>
        </w:rPr>
        <w:fldChar w:fldCharType="end"/>
      </w:r>
      <w:r w:rsidR="00B25568" w:rsidRPr="00B25568">
        <w:rPr>
          <w:lang w:val="en-US"/>
        </w:rPr>
        <w:t xml:space="preserve">. </w:t>
      </w:r>
    </w:p>
    <w:p w14:paraId="4B6A08D1" w14:textId="69B493DE" w:rsidR="00B25568" w:rsidRPr="00B25568" w:rsidRDefault="003A1B66" w:rsidP="00B25568">
      <w:pPr>
        <w:pStyle w:val="TeksIsi"/>
        <w:spacing w:before="116" w:line="360" w:lineRule="auto"/>
        <w:ind w:left="140" w:right="114"/>
        <w:rPr>
          <w:lang w:val="en-US"/>
        </w:rPr>
      </w:pPr>
      <w:r w:rsidRPr="003A1B66">
        <w:rPr>
          <w:lang w:val="en-US"/>
        </w:rPr>
        <w:t xml:space="preserve">Pertanyaan pilihan ganda adalah metode penilaian formatif dan sumatif yang paling umum. Pemahaman, penerapan, analisis, sintesis, dan evaluasi adalah semua komponen evaluasi soal pilihan ganda. Membangun soal pilihan ganda yang berbeda adalah tantangan, serta menghasilkan kesimpulan statistik untuk mengevaluasi seberapa baik soal pilihan ganda dan faktor distraktornya. Ini adalah alat penilaian yang bermanfaat bagi penguji dan calon peserta ujian </w:t>
      </w:r>
      <w:r w:rsidR="00684492">
        <w:rPr>
          <w:lang w:val="en-US"/>
        </w:rPr>
        <w:fldChar w:fldCharType="begin" w:fldLock="1"/>
      </w:r>
      <w:r w:rsidR="00626A41">
        <w:rPr>
          <w:lang w:val="en-US"/>
        </w:rPr>
        <w:instrText>ADDIN CSL_CITATION {"citationItems":[{"id":"ITEM-1","itemData":{"ISSN":"0030-9982","PMID":"22755376","abstract":"OBJECTIVE To investigate the relationship of items having good difficulty and discrimination indices with their distractor efficiency to find how 'ideal questions' can be affected by non-functioning distractors (NF-Ds). METHODS The cross-sectional study was conducted at Fatima Jinnah Dental College, Karachi, during Jan-Jun 2009, with 102 First Year dental students (17-20 years). Physiology paper of the first semester, given after 22 weeks of teaching general topics of physiology, was analysed. The paper consisted of 50 one-best MCQs, having 5 options each. The MCQs were analysed for difficulty index (p-value), discrimination index (DI), and distractor efficiency (DE). Items having p-value between 30-70 and DI &gt; or = 0.25 were considered as having good difficulty and discrimination indices respectively. Effective distractors were considered as the ones selected by at least 5% of the students. RESULTS The mean score was 27.31 +/- 5.75 (maximum 50 marks). Mean p-value and DI were 54.14 +/- 17.48 and 0.356 +/- 0.17, respectively. Seventy eight per cent items were of average (recommended) difficulty (mean p-value = 51.44 +/- 11.11) and having DE = 81.41%. Sixty two per cent items had excellent DI (0.465 +/- 0.083) with DE = 83.06%. Combining the two indices, 32 (64%) items could be called as 'ideal' (p-value = 30 to 70; DI &gt; 0.24) and had DE = 85.15%. Overall 42% items had no Non-functioning Distractors (NF-D), while 12% had 3 NF-Ds. Excellent discrimination (DI = 0.427) was achieved with items having one NF-D, while items with 2 NF-D and no NF-D had nearly equal but lower DI (0.365 and 0.351 respectively). CONCLUSION One-best MCQs having average difficulty and high discrimination with three functioning distractors should be incorporated into future tests to improve the test score and properly discriminate among the students. Items with two NF-Ds, though easier, are better discriminators than items with no NF-D.","author":[{"dropping-particle":"","family":"Hingorjo","given":"Mozaffer Rahim","non-dropping-particle":"","parse-names":false,"suffix":""},{"dropping-particle":"","family":"Jaleel","given":"Farhan","non-dropping-particle":"","parse-names":false,"suffix":""}],"container-title":"JPMA. The Journal of the Pakistan Medical Association","id":"ITEM-1","issue":"2","issued":{"date-parts":[["2012","2"]]},"page":"142-7","title":"Analysis of one-best MCQs: the difficulty index, discrimination index and distractor efficiency.","type":"article-journal","volume":"62"},"uris":["http://www.mendeley.com/documents/?uuid=5006dc55-e591-4d81-ac0c-0416e16b6733"]}],"mendeley":{"formattedCitation":"(Hingorjo &amp; Jaleel, 2012)","plainTextFormattedCitation":"(Hingorjo &amp; Jaleel, 2012)","previouslyFormattedCitation":"(Hingorjo &amp; Jaleel, 2012)"},"properties":{"noteIndex":0},"schema":"https://github.com/citation-style-language/schema/raw/master/csl-citation.json"}</w:instrText>
      </w:r>
      <w:r w:rsidR="00684492">
        <w:rPr>
          <w:lang w:val="en-US"/>
        </w:rPr>
        <w:fldChar w:fldCharType="separate"/>
      </w:r>
      <w:r w:rsidR="00684492" w:rsidRPr="00684492">
        <w:rPr>
          <w:noProof/>
          <w:lang w:val="en-US"/>
        </w:rPr>
        <w:t>(Hingorjo &amp; Jaleel, 2012)</w:t>
      </w:r>
      <w:r w:rsidR="00684492">
        <w:rPr>
          <w:lang w:val="en-US"/>
        </w:rPr>
        <w:fldChar w:fldCharType="end"/>
      </w:r>
      <w:r w:rsidR="00B25568" w:rsidRPr="00B25568">
        <w:rPr>
          <w:lang w:val="en-US"/>
        </w:rPr>
        <w:t xml:space="preserve">. </w:t>
      </w:r>
    </w:p>
    <w:p w14:paraId="3DE129F2" w14:textId="0EEDF204" w:rsidR="00B25568" w:rsidRPr="00B25568" w:rsidRDefault="003A1B66" w:rsidP="00B25568">
      <w:pPr>
        <w:pStyle w:val="TeksIsi"/>
        <w:spacing w:before="116" w:line="360" w:lineRule="auto"/>
        <w:ind w:left="140" w:right="114"/>
        <w:rPr>
          <w:lang w:val="en-ID"/>
        </w:rPr>
      </w:pPr>
      <w:r w:rsidRPr="003A1B66">
        <w:rPr>
          <w:lang w:val="en-US"/>
        </w:rPr>
        <w:t xml:space="preserve">Mengidentifikasi dan memilih distraktor yang masuk akal dan dapat diandalkan adalah bagian penting dari pengembangan soal pilihan ganda karena membantu mengendalikan tingkat kesulitan pertanyaan </w:t>
      </w:r>
      <w:r w:rsidR="00626A41">
        <w:rPr>
          <w:lang w:val="en-US"/>
        </w:rPr>
        <w:fldChar w:fldCharType="begin" w:fldLock="1"/>
      </w:r>
      <w:r w:rsidR="00626A41">
        <w:rPr>
          <w:lang w:val="en-US"/>
        </w:rPr>
        <w:instrText>ADDIN CSL_CITATION {"citationItems":[{"id":"ITEM-1","itemData":{"DOI":"10.1080/10494820.2019.1619586","ISSN":"1049-4820","author":[{"dropping-particle":"","family":"Zhang","given":"Lishan","non-dropping-particle":"","parse-names":false,"suffix":""},{"dropping-particle":"","family":"VanLehn","given":"Kurt","non-dropping-particle":"","parse-names":false,"suffix":""}],"container-title":"Interactive Learning Environments","id":"ITEM-1","issue":"6","issued":{"date-parts":[["2021","8","18"]]},"page":"1019-1036","title":"Evaluation of auto-generated distractors in multiple choice questions from a semantic network","type":"article-journal","volume":"29"},"uris":["http://www.mendeley.com/documents/?uuid=c313b0aa-c824-43c0-95ff-60e19e964eeb"]}],"mendeley":{"formattedCitation":"(Zhang &amp; VanLehn, 2021)","plainTextFormattedCitation":"(Zhang &amp; VanLehn, 2021)","previouslyFormattedCitation":"(Zhang &amp; VanLehn, 2021)"},"properties":{"noteIndex":0},"schema":"https://github.com/citation-style-language/schema/raw/master/csl-citation.json"}</w:instrText>
      </w:r>
      <w:r w:rsidR="00626A41">
        <w:rPr>
          <w:lang w:val="en-US"/>
        </w:rPr>
        <w:fldChar w:fldCharType="separate"/>
      </w:r>
      <w:r w:rsidR="00626A41" w:rsidRPr="00626A41">
        <w:rPr>
          <w:noProof/>
          <w:lang w:val="en-US"/>
        </w:rPr>
        <w:t>(Zhang &amp; VanLehn, 2021)</w:t>
      </w:r>
      <w:r w:rsidR="00626A41">
        <w:rPr>
          <w:lang w:val="en-US"/>
        </w:rPr>
        <w:fldChar w:fldCharType="end"/>
      </w:r>
      <w:r w:rsidR="00B25568" w:rsidRPr="00B25568">
        <w:rPr>
          <w:lang w:val="en-US"/>
        </w:rPr>
        <w:t xml:space="preserve">. </w:t>
      </w:r>
      <w:r w:rsidRPr="003A1B66">
        <w:rPr>
          <w:lang w:val="en-US"/>
        </w:rPr>
        <w:t>Indeks Kesulitan (DI), yang digunakan untuk mengevaluasi tingkat kesulitan dalam pilihan ganda, Indeks Diskriminasi (DI), yang digunakan untuk membedakan mahasiswa dengan kemampuan yang lebih baik dan lebih rendah, dan Indeks Efek Distractor (DE), yang merupakan parameter yang paling umum digunakan. Parameter ini dievaluasi untuk memastikan bahwa soal pilihan ganda asli dan dapat diandalkan sehingga dapat disimpan, diubah, atau dibuang selama proses pengembangannya. Item analysis akan membantu menyusun soal pilihan ganda untuk ujian masuk tingkat nasional, meskipun pengulangan soal pilihan ganda tidak disukai</w:t>
      </w:r>
      <w:r w:rsidR="00B25568" w:rsidRPr="00B25568">
        <w:rPr>
          <w:lang w:val="en-US"/>
        </w:rPr>
        <w:t xml:space="preserve"> </w:t>
      </w:r>
      <w:r w:rsidR="00FC69DF">
        <w:rPr>
          <w:lang w:val="en-US"/>
        </w:rPr>
        <w:fldChar w:fldCharType="begin" w:fldLock="1"/>
      </w:r>
      <w:r w:rsidR="00FC69DF">
        <w:rPr>
          <w:lang w:val="en-US"/>
        </w:rPr>
        <w:instrText>ADDIN CSL_CITATION {"citationItems":[{"id":"ITEM-1","itemData":{"DOI":"10.1016/j.jaim.2021.01.013","ISSN":"09762809","abstract":"Background: AIAPGET 2019, an all India ranking entrance Test for MD/MS courses of Ayurveda, Unani, Siddha and Homeopathy stream was conducted by joint collaboration of National Testing Agency (NTA) and All India Institute of Ayurveda (AIIA). In this article, we present the item analysis of AIAPGET 2019 Ayurveda stream MCQs. Objectives: The aim of this article was to analyse the MCQs of AIAPGET 2019 of Ayurveda stream. Materials and methods: This exam was computer based conducted all over 25 centers across India. The question paper had 100 MCQs with 1 correct answer and 3 distractors for each item (Problem statement). Results: AIAPGET 2019 question paper of Ayurveda stream had a Difficulty index of 37.32 ± 16.11 Discriminatory Index of 0.46 ± 0.27 and Distractor Index of 89 ± 17.8. Conclusion: Our analysis showed that though ideal, the question paper trended towards difficulty side.","author":[{"dropping-particle":"","family":"Harti","given":"Shivakumar","non-dropping-particle":"","parse-names":false,"suffix":""},{"dropping-particle":"","family":"Mahapatra","given":"Arun Kumar","non-dropping-particle":"","parse-names":false,"suffix":""},{"dropping-particle":"","family":"Gupta","given":"Sanjay Kumar","non-dropping-particle":"","parse-names":false,"suffix":""},{"dropping-particle":"","family":"Nesari","given":"Tanuja","non-dropping-particle":"","parse-names":false,"suffix":""}],"container-title":"Journal of Ayurveda and Integrative Medicine","id":"ITEM-1","issue":"2","issued":{"date-parts":[["2021"]]},"page":"356-358","title":"All India AYUSH post graduate entrance exam 2019 – AYURVEDA MCQ item analysis","type":"article-journal","volume":"12"},"uris":["http://www.mendeley.com/documents/?uuid=9202ef0b-4633-469c-b68c-323378954cc5"]}],"mendeley":{"formattedCitation":"(Harti et al., 2021)","plainTextFormattedCitation":"(Harti et al., 2021)","previouslyFormattedCitation":"(Harti et al., 2021)"},"properties":{"noteIndex":0},"schema":"https://github.com/citation-style-language/schema/raw/master/csl-citation.json"}</w:instrText>
      </w:r>
      <w:r w:rsidR="00FC69DF">
        <w:rPr>
          <w:lang w:val="en-US"/>
        </w:rPr>
        <w:fldChar w:fldCharType="separate"/>
      </w:r>
      <w:r w:rsidR="00FC69DF" w:rsidRPr="00FC69DF">
        <w:rPr>
          <w:noProof/>
          <w:lang w:val="en-US"/>
        </w:rPr>
        <w:t>(Harti et al., 2021)</w:t>
      </w:r>
      <w:r w:rsidR="00FC69DF">
        <w:rPr>
          <w:lang w:val="en-US"/>
        </w:rPr>
        <w:fldChar w:fldCharType="end"/>
      </w:r>
      <w:r w:rsidR="00FC69DF">
        <w:rPr>
          <w:lang w:val="en-US"/>
        </w:rPr>
        <w:t>.</w:t>
      </w:r>
    </w:p>
    <w:p w14:paraId="0C647BEB" w14:textId="77777777" w:rsidR="003A1B66" w:rsidRDefault="003A1B66" w:rsidP="00B25568">
      <w:pPr>
        <w:pStyle w:val="TeksIsi"/>
        <w:spacing w:before="116" w:line="360" w:lineRule="auto"/>
        <w:ind w:left="140" w:right="114"/>
        <w:rPr>
          <w:lang w:val="en-US"/>
        </w:rPr>
      </w:pPr>
      <w:r w:rsidRPr="003A1B66">
        <w:rPr>
          <w:lang w:val="en-US"/>
        </w:rPr>
        <w:t>Menurut penelitian yang dilakukan di India yang bertujuan untuk menganalisis soal pilihan ganda AIAPGET 2019, aliran Ayurveda menunjukkan Indeks Kesulitan 37,32 ± 16,11, Indeks Diskriminatif 0,46 ± 0,27, dan Indeks Distraktor 89 ± 17,8. Seperti yang ditunjukkan oleh hasil analisis, masalah cenderung mengarah ke sisi yang lebih sulit meskipun kondisinya ideal.</w:t>
      </w:r>
    </w:p>
    <w:p w14:paraId="2BCB3567" w14:textId="7192BD2C" w:rsidR="00B25568" w:rsidRPr="00B25568" w:rsidRDefault="006A0697" w:rsidP="00B25568">
      <w:pPr>
        <w:pStyle w:val="TeksIsi"/>
        <w:spacing w:before="116" w:line="360" w:lineRule="auto"/>
        <w:ind w:left="140" w:right="114"/>
        <w:rPr>
          <w:lang w:val="en-US"/>
        </w:rPr>
      </w:pPr>
      <w:r w:rsidRPr="006A0697">
        <w:rPr>
          <w:lang w:val="en-ID"/>
        </w:rPr>
        <w:t xml:space="preserve">Dalam soal pilihan ganda, indeks kesulitan item dan diskriminasi item berada dalam kisaran yang dapat diterima. Namun, perlu dicatat bahwa perlu direkomendasikan untuk membuang atau merevisi soal-soal yang mudah dan indeks diskriminasi negatif atau buruk dengan memberikan pelatihan kepada dosen untuk memperbaiki bank soal </w:t>
      </w:r>
      <w:r w:rsidR="00FC69DF">
        <w:rPr>
          <w:lang w:val="en-US"/>
        </w:rPr>
        <w:fldChar w:fldCharType="begin" w:fldLock="1"/>
      </w:r>
      <w:r w:rsidR="00FC69DF">
        <w:rPr>
          <w:lang w:val="en-US"/>
        </w:rPr>
        <w:instrText>ADDIN CSL_CITATION {"citationItems":[{"id":"ITEM-1","itemData":{"DOI":"10.34172/rdme.2022.024","abstract":"Background: Multiple-choice questions (MCQs) are a common assessment method, and it is crucial to design them carefully. Therefore, this study aimed to determine the item analysis of MCQ exams in clerkship tests for general medicine students. Methods: Following a cross-sectional study, a total of 1202 MCQs designed for fourth-year clerkship medical students in the second semester of 2019 were analyzed. Difficulty and discrimination indices of student scores and taxonomy levels were then computed. Furthermore, the prepared standard structural Millman checklist was utilized. Results: Of the 1202 MCQs, according to difficulty indices, most questions (666) were considered acceptable (55.39%). In terms of the discrimination index (DI), 530 (44.09%) questions had an average discrimination coefficient. Additionally, 215 (17.88%) had a negative or poor DI and required revision or elimination from the tests bank. Of the 1202 MCQs, 669 (50.7 %) were designed at a lower cognitive level (taxonomy I), 174 (14.5 %) belonged to taxonomy II, and 419 (34.8%) of the questions had taxonomy III. Moreover, according to the structural flaws of the Millman checklist, the most common structural flaw was a lack of negative choices for Stems 1127 (93.8 %), while vertical options 376 (31.3%) were the least common. Conclusion: Based on the results, it is recommended that easy questions and negative/poor DI of items, a high level of Bloom’s taxonomy type I, and questions with unstructured flaws be reviewed and reconstructed to improve the quality of the question banks. Holding training courses on designing test questions could effectively improve the quality of the questions.","author":[{"dropping-particle":"","family":"Nojomi","given":"Marzieh","non-dropping-particle":"","parse-names":false,"suffix":""},{"dropping-particle":"","family":"Mahmoudi","given":"Maryam","non-dropping-particle":"","parse-names":false,"suffix":""}],"container-title":"Research and Development in Medical Education","id":"ITEM-1","issued":{"date-parts":[["2022"]]},"page":"24","title":"Assessment of multiple-choice questions by item analysis for medical students’ examinations","type":"article-journal","volume":"11"},"uris":["http://www.mendeley.com/documents/?uuid=85dfb580-89f1-4aad-8025-674706668637"]}],"mendeley":{"formattedCitation":"(Nojomi &amp; Mahmoudi, 2022)","plainTextFormattedCitation":"(Nojomi &amp; Mahmoudi, 2022)","previouslyFormattedCitation":"(Nojomi &amp; Mahmoudi, 2022)"},"properties":{"noteIndex":0},"schema":"https://github.com/citation-style-language/schema/raw/master/csl-citation.json"}</w:instrText>
      </w:r>
      <w:r w:rsidR="00FC69DF">
        <w:rPr>
          <w:lang w:val="en-US"/>
        </w:rPr>
        <w:fldChar w:fldCharType="separate"/>
      </w:r>
      <w:r w:rsidR="00FC69DF" w:rsidRPr="00FC69DF">
        <w:rPr>
          <w:noProof/>
          <w:lang w:val="en-US"/>
        </w:rPr>
        <w:t>(Nojomi &amp; Mahmoudi, 2022)</w:t>
      </w:r>
      <w:r w:rsidR="00FC69DF">
        <w:rPr>
          <w:lang w:val="en-US"/>
        </w:rPr>
        <w:fldChar w:fldCharType="end"/>
      </w:r>
      <w:r w:rsidR="00FC69DF">
        <w:rPr>
          <w:lang w:val="en-US"/>
        </w:rPr>
        <w:t>.</w:t>
      </w:r>
    </w:p>
    <w:p w14:paraId="2DCC7A73" w14:textId="3A884906" w:rsidR="00B25568" w:rsidRPr="00B25568" w:rsidRDefault="006A0697" w:rsidP="00B25568">
      <w:pPr>
        <w:pStyle w:val="TeksIsi"/>
        <w:spacing w:before="116" w:line="360" w:lineRule="auto"/>
        <w:ind w:left="140" w:right="114"/>
        <w:rPr>
          <w:lang w:val="en-US"/>
        </w:rPr>
      </w:pPr>
      <w:r w:rsidRPr="006A0697">
        <w:rPr>
          <w:lang w:val="en-US"/>
        </w:rPr>
        <w:t xml:space="preserve">Disarankan agar analisis item dilakukan tidak hanya untuk semua asesmen berbasis MCQ tetapi juga untuk jenis pertanyaan asesmen lainnya, seperti pertanyaan fitur kunci dan masalah manajemen pasien. Oleh karena itu, metode analitik komparatif dapat digunakan sebagai alat penilaian ujian klinis tambahan untuk menilai pengetahuan, keterampilan, dan kinerja </w:t>
      </w:r>
      <w:r w:rsidRPr="006A0697">
        <w:rPr>
          <w:lang w:val="en-US"/>
        </w:rPr>
        <w:lastRenderedPageBreak/>
        <w:t xml:space="preserve">mahasiswa kedokteran. Oleh karena itu, ujian pertanyaan esai modifikasi harus dievaluasi secara teratur untuk memastikan validitas dan kredibilitasnya </w:t>
      </w:r>
      <w:r w:rsidR="00FC69DF">
        <w:rPr>
          <w:lang w:val="en-US"/>
        </w:rPr>
        <w:fldChar w:fldCharType="begin" w:fldLock="1"/>
      </w:r>
      <w:r w:rsidR="00FC69DF">
        <w:rPr>
          <w:lang w:val="en-US"/>
        </w:rPr>
        <w:instrText>ADDIN CSL_CITATION {"citationItems":[{"id":"ITEM-1","itemData":{"DOI":"10.34172/rdme.2022.024","abstract":"Background: Multiple-choice questions (MCQs) are a common assessment method, and it is crucial to design them carefully. Therefore, this study aimed to determine the item analysis of MCQ exams in clerkship tests for general medicine students. Methods: Following a cross-sectional study, a total of 1202 MCQs designed for fourth-year clerkship medical students in the second semester of 2019 were analyzed. Difficulty and discrimination indices of student scores and taxonomy levels were then computed. Furthermore, the prepared standard structural Millman checklist was utilized. Results: Of the 1202 MCQs, according to difficulty indices, most questions (666) were considered acceptable (55.39%). In terms of the discrimination index (DI), 530 (44.09%) questions had an average discrimination coefficient. Additionally, 215 (17.88%) had a negative or poor DI and required revision or elimination from the tests bank. Of the 1202 MCQs, 669 (50.7 %) were designed at a lower cognitive level (taxonomy I), 174 (14.5 %) belonged to taxonomy II, and 419 (34.8%) of the questions had taxonomy III. Moreover, according to the structural flaws of the Millman checklist, the most common structural flaw was a lack of negative choices for Stems 1127 (93.8 %), while vertical options 376 (31.3%) were the least common. Conclusion: Based on the results, it is recommended that easy questions and negative/poor DI of items, a high level of Bloom’s taxonomy type I, and questions with unstructured flaws be reviewed and reconstructed to improve the quality of the question banks. Holding training courses on designing test questions could effectively improve the quality of the questions.","author":[{"dropping-particle":"","family":"Nojomi","given":"Marzieh","non-dropping-particle":"","parse-names":false,"suffix":""},{"dropping-particle":"","family":"Mahmoudi","given":"Maryam","non-dropping-particle":"","parse-names":false,"suffix":""}],"container-title":"Research and Development in Medical Education","id":"ITEM-1","issued":{"date-parts":[["2022"]]},"page":"24","title":"Assessment of multiple-choice questions by item analysis for medical students’ examinations","type":"article-journal","volume":"11"},"uris":["http://www.mendeley.com/documents/?uuid=85dfb580-89f1-4aad-8025-674706668637"]}],"mendeley":{"formattedCitation":"(Nojomi &amp; Mahmoudi, 2022)","plainTextFormattedCitation":"(Nojomi &amp; Mahmoudi, 2022)","previouslyFormattedCitation":"(Nojomi &amp; Mahmoudi, 2022)"},"properties":{"noteIndex":0},"schema":"https://github.com/citation-style-language/schema/raw/master/csl-citation.json"}</w:instrText>
      </w:r>
      <w:r w:rsidR="00FC69DF">
        <w:rPr>
          <w:lang w:val="en-US"/>
        </w:rPr>
        <w:fldChar w:fldCharType="separate"/>
      </w:r>
      <w:r w:rsidR="00FC69DF" w:rsidRPr="00FC69DF">
        <w:rPr>
          <w:noProof/>
          <w:lang w:val="en-US"/>
        </w:rPr>
        <w:t>(Nojomi &amp; Mahmoudi, 2022)</w:t>
      </w:r>
      <w:r w:rsidR="00FC69DF">
        <w:rPr>
          <w:lang w:val="en-US"/>
        </w:rPr>
        <w:fldChar w:fldCharType="end"/>
      </w:r>
      <w:r w:rsidR="00FC69DF">
        <w:rPr>
          <w:lang w:val="en-US"/>
        </w:rPr>
        <w:t>.</w:t>
      </w:r>
    </w:p>
    <w:p w14:paraId="4BD66E1D" w14:textId="77777777" w:rsidR="004041DF" w:rsidRDefault="00B25568" w:rsidP="00B25568">
      <w:pPr>
        <w:pStyle w:val="TeksIsi"/>
        <w:spacing w:before="116" w:line="360" w:lineRule="auto"/>
        <w:ind w:left="140" w:right="114"/>
        <w:rPr>
          <w:i/>
          <w:iCs/>
          <w:lang w:val="en-ID"/>
        </w:rPr>
      </w:pPr>
      <w:r w:rsidRPr="00B25568">
        <w:rPr>
          <w:i/>
          <w:iCs/>
          <w:lang w:val="en-ID"/>
        </w:rPr>
        <w:t>Item</w:t>
      </w:r>
      <w:r w:rsidR="004041DF">
        <w:rPr>
          <w:i/>
          <w:iCs/>
          <w:lang w:val="en-ID"/>
        </w:rPr>
        <w:t xml:space="preserve"> Analysis</w:t>
      </w:r>
    </w:p>
    <w:p w14:paraId="5E27060F" w14:textId="0D0F8485" w:rsidR="00B25568" w:rsidRPr="004041DF" w:rsidRDefault="006A0697" w:rsidP="00B25568">
      <w:pPr>
        <w:pStyle w:val="TeksIsi"/>
        <w:spacing w:before="116" w:line="360" w:lineRule="auto"/>
        <w:ind w:left="140" w:right="114"/>
        <w:rPr>
          <w:i/>
          <w:iCs/>
          <w:lang w:val="en-ID"/>
        </w:rPr>
      </w:pPr>
      <w:r w:rsidRPr="006A0697">
        <w:rPr>
          <w:lang w:val="en-US"/>
        </w:rPr>
        <w:t>Menciptakan tes dengan tingkat kesulitan yang spesifik adalah salah satu tantangan terus-menerus dalam proses pengembangan penilaian pendidikan dan psikologi profesional</w:t>
      </w:r>
      <w:r w:rsidR="004F1D0A">
        <w:rPr>
          <w:lang w:val="en-US"/>
        </w:rPr>
        <w:t xml:space="preserve"> </w:t>
      </w:r>
      <w:r w:rsidRPr="006A0697">
        <w:rPr>
          <w:lang w:val="en-US"/>
        </w:rPr>
        <w:t>. Setiap penilaian memiliki tiga ciri utama: konten dan konstruk (menilai apa yang ingin dinilai), validitas (menilai apa yang ingin dinilai), dan reliabilitas (menilai seberapa baik skor satu jawaban yan benar). Setiap penilaian didasarkan pada kemampuan pemecahan masalah yang luar biasa</w:t>
      </w:r>
      <w:r>
        <w:rPr>
          <w:lang w:val="en-US"/>
        </w:rPr>
        <w:t xml:space="preserve"> </w:t>
      </w:r>
      <w:r w:rsidR="00626A41">
        <w:rPr>
          <w:lang w:val="en-US"/>
        </w:rPr>
        <w:fldChar w:fldCharType="begin" w:fldLock="1"/>
      </w:r>
      <w:r w:rsidR="00626A41">
        <w:rPr>
          <w:lang w:val="en-US"/>
        </w:rPr>
        <w:instrText>ADDIN CSL_CITATION {"citationItems":[{"id":"ITEM-1","itemData":{"DOI":"10.1080/01443410.2017.1349877","ISSN":"0144-3410","author":[{"dropping-particle":"","family":"Kiat","given":"John Emmanuel","non-dropping-particle":"","parse-names":false,"suffix":""},{"dropping-particle":"","family":"Ong","given":"Ai Rene","non-dropping-particle":"","parse-names":false,"suffix":""},{"dropping-particle":"","family":"Ganesan","given":"Asha","non-dropping-particle":"","parse-names":false,"suffix":""}],"container-title":"Educational Psychology","id":"ITEM-1","issue":"3","issued":{"date-parts":[["2018","3","16"]]},"page":"368-380","title":"The influence of distractor strength and response order on MCQ responding","type":"article-journal","volume":"38"},"uris":["http://www.mendeley.com/documents/?uuid=79655552-e646-4286-8d7a-186e3d729eae"]}],"mendeley":{"formattedCitation":"(Kiat et al., 2018)","plainTextFormattedCitation":"(Kiat et al., 2018)","previouslyFormattedCitation":"(Kiat et al., 2018)"},"properties":{"noteIndex":0},"schema":"https://github.com/citation-style-language/schema/raw/master/csl-citation.json"}</w:instrText>
      </w:r>
      <w:r w:rsidR="00626A41">
        <w:rPr>
          <w:lang w:val="en-US"/>
        </w:rPr>
        <w:fldChar w:fldCharType="separate"/>
      </w:r>
      <w:r w:rsidR="00626A41" w:rsidRPr="00626A41">
        <w:rPr>
          <w:noProof/>
          <w:lang w:val="en-US"/>
        </w:rPr>
        <w:t>(Kiat et al., 2018)</w:t>
      </w:r>
      <w:r w:rsidR="00626A41">
        <w:rPr>
          <w:lang w:val="en-US"/>
        </w:rPr>
        <w:fldChar w:fldCharType="end"/>
      </w:r>
      <w:r w:rsidR="00B25568" w:rsidRPr="00B25568">
        <w:rPr>
          <w:lang w:val="en-US"/>
        </w:rPr>
        <w:t xml:space="preserve">. </w:t>
      </w:r>
    </w:p>
    <w:p w14:paraId="1A20608B" w14:textId="3C011CFF" w:rsidR="00B25568" w:rsidRPr="00B25568" w:rsidRDefault="00B25568" w:rsidP="00B25568">
      <w:pPr>
        <w:pStyle w:val="TeksIsi"/>
        <w:spacing w:before="116" w:line="360" w:lineRule="auto"/>
        <w:ind w:left="140" w:right="114"/>
        <w:rPr>
          <w:lang w:val="en-US"/>
        </w:rPr>
      </w:pPr>
      <w:r w:rsidRPr="00B25568">
        <w:rPr>
          <w:i/>
          <w:iCs/>
          <w:lang w:val="en-US"/>
        </w:rPr>
        <w:t xml:space="preserve">Item Analysis </w:t>
      </w:r>
      <w:r w:rsidRPr="00B25568">
        <w:rPr>
          <w:lang w:val="en-US"/>
        </w:rPr>
        <w:t xml:space="preserve">secara umum dapat sebagai alat statistic yang digunakan untuk menilai kinerja siswa dalam suatu tes, membantu mengidentifikasi butir-butir soal yang buruk dan menentukan akar penyebab dari kinerja yang kurang tersebut sehingga dapat memastikan penilaian kompetensi siswa yang efektif dan akurat. </w:t>
      </w:r>
      <w:r w:rsidR="004041DF" w:rsidRPr="004041DF">
        <w:rPr>
          <w:i/>
          <w:iCs/>
          <w:lang w:val="en-US"/>
        </w:rPr>
        <w:t>Item Analysis</w:t>
      </w:r>
      <w:r w:rsidR="004041DF">
        <w:rPr>
          <w:lang w:val="en-US"/>
        </w:rPr>
        <w:t xml:space="preserve"> </w:t>
      </w:r>
      <w:r w:rsidRPr="00B25568">
        <w:rPr>
          <w:lang w:val="en-US"/>
        </w:rPr>
        <w:t xml:space="preserve"> juga dipandang sebagai alat penilaian tingkat efisiensi </w:t>
      </w:r>
      <w:r w:rsidR="004F1D0A">
        <w:rPr>
          <w:lang w:val="en-US"/>
        </w:rPr>
        <w:t xml:space="preserve">pembelajaran bagi </w:t>
      </w:r>
      <w:r w:rsidRPr="00B25568">
        <w:rPr>
          <w:lang w:val="en-US"/>
        </w:rPr>
        <w:t xml:space="preserve">siswa dalam pembelajaran di bidang akademik </w:t>
      </w:r>
      <w:r w:rsidR="00626A41">
        <w:rPr>
          <w:lang w:val="en-US"/>
        </w:rPr>
        <w:fldChar w:fldCharType="begin" w:fldLock="1"/>
      </w:r>
      <w:r w:rsidR="003D6814">
        <w:rPr>
          <w:lang w:val="en-US"/>
        </w:rPr>
        <w:instrText>ADDIN CSL_CITATION {"citationItems":[{"id":"ITEM-1","itemData":{"DOI":"10.18203/2394-6040.ijcmph20172004","ISSN":"2394-6040","abstract":"Background: Multiple choice question (MCQ) assessments are becoming popular means to assess knowledge for many screening examinations among several fields including Medicine. The single best answer MCQs may also test higher-order thinking skills. Hence, MCQs remain useful assessment gadget. Objectives: 1) To evaluate Multiple Choice Questions for testing their quality. 2) To explore the association between difficulty index (p-value) and discrimination indices (DI) with distractor efficiency (DE). 3) To study the occurrence of functioning distractors for MCQs. Methods: Total five MCQ test sessions were conducted among interns of a medical institute of Ahmedabad city Gujarat, between April 2016 to March 2017, as part of their compulsory rotating postings in the department. The average participation in each of the sessions was 17 interns, thus a total of 85 interns getting enrolled. For each test session, the questionnaire consisted of forty MCQs having 4 options including a single best answer. The MCQs were analyzed for difficulty index (DIF-I, p-value), discrimination index (DI), and distractor efficiency (DE). Results: Total 85 interns attended the tests consisting of total 200 MCQ items (questions) from four major medical disciplines namely - Medicine, Surgery, Obstetrics &amp; Gynecology and Community Medicine. Mean test scores of each test ranged from 36.0% to 45.8%.The reliability of the tests, the Kuder Richardson (KR) 20, ranged from 0.29 to 0.52. The standard error of Measurement ranged from 2.59 to 2.79.Out of total 200 MCQs, seventy nine (n=79) had Discrimination index (DI) &lt;0.15 (poor), and 61 had DI ≥0.35 (excellent). Easy items having average DE of all tests was 20.1%. Conclusions: Items having average difficulty and high discrimination with functioning distractors should be incorporated into tests to improve the validity of the assessment.","author":[{"dropping-particle":"","family":"Christian","given":"Donald S.","non-dropping-particle":"","parse-names":false,"suffix":""},{"dropping-particle":"","family":"Prajapati","given":"Arpit C.","non-dropping-particle":"","parse-names":false,"suffix":""},{"dropping-particle":"","family":"Rana","given":"Bhavik M.","non-dropping-particle":"","parse-names":false,"suffix":""},{"dropping-particle":"","family":"Dave","given":"Viral R.","non-dropping-particle":"","parse-names":false,"suffix":""}],"container-title":"International Journal Of Community Medicine And Public Health","id":"ITEM-1","issue":"6","issued":{"date-parts":[["2017","5","22"]]},"page":"1876","title":"Evaluation of multiple choice questions using item analysis tool: a study from a medical institute of Ahmedabad, Gujarat","type":"article-journal","volume":"4"},"uris":["http://www.mendeley.com/documents/?uuid=a3349d3d-0f5d-46c0-b4f1-8153f6e81869"]}],"mendeley":{"formattedCitation":"(Christian et al., 2017)","plainTextFormattedCitation":"(Christian et al., 2017)","previouslyFormattedCitation":"(Christian et al., 2017)"},"properties":{"noteIndex":0},"schema":"https://github.com/citation-style-language/schema/raw/master/csl-citation.json"}</w:instrText>
      </w:r>
      <w:r w:rsidR="00626A41">
        <w:rPr>
          <w:lang w:val="en-US"/>
        </w:rPr>
        <w:fldChar w:fldCharType="separate"/>
      </w:r>
      <w:r w:rsidR="00626A41" w:rsidRPr="00626A41">
        <w:rPr>
          <w:noProof/>
          <w:lang w:val="en-US"/>
        </w:rPr>
        <w:t>(Christian et al., 2017)</w:t>
      </w:r>
      <w:r w:rsidR="00626A41">
        <w:rPr>
          <w:lang w:val="en-US"/>
        </w:rPr>
        <w:fldChar w:fldCharType="end"/>
      </w:r>
      <w:r w:rsidR="00626A41">
        <w:rPr>
          <w:lang w:val="en-US"/>
        </w:rPr>
        <w:t>.</w:t>
      </w:r>
    </w:p>
    <w:p w14:paraId="672467F8" w14:textId="02BBD0AD" w:rsidR="00B25568" w:rsidRPr="00B25568" w:rsidRDefault="00B25568" w:rsidP="00B25568">
      <w:pPr>
        <w:pStyle w:val="TeksIsi"/>
        <w:spacing w:before="116" w:line="360" w:lineRule="auto"/>
        <w:ind w:left="140" w:right="114"/>
        <w:rPr>
          <w:lang w:val="en-US"/>
        </w:rPr>
      </w:pPr>
      <w:r w:rsidRPr="00B25568">
        <w:rPr>
          <w:lang w:val="en-US"/>
        </w:rPr>
        <w:t xml:space="preserve">Sebuah </w:t>
      </w:r>
      <w:r w:rsidRPr="00B25568">
        <w:rPr>
          <w:i/>
          <w:iCs/>
          <w:lang w:val="en-US"/>
        </w:rPr>
        <w:t xml:space="preserve">Item Analysis </w:t>
      </w:r>
      <w:r w:rsidRPr="00B25568">
        <w:rPr>
          <w:lang w:val="en-US"/>
        </w:rPr>
        <w:t xml:space="preserve">biasanya mencakup </w:t>
      </w:r>
      <w:r w:rsidRPr="00B25568">
        <w:rPr>
          <w:lang w:val="id-ID"/>
        </w:rPr>
        <w:t xml:space="preserve">kesulitan item, </w:t>
      </w:r>
      <w:r w:rsidR="004F1D0A">
        <w:rPr>
          <w:lang w:val="en-US"/>
        </w:rPr>
        <w:t>perbedaan</w:t>
      </w:r>
      <w:r w:rsidRPr="00B25568">
        <w:rPr>
          <w:lang w:val="id-ID"/>
        </w:rPr>
        <w:t xml:space="preserve"> item, dan reliabilitas tes (misalnya, </w:t>
      </w:r>
      <w:r w:rsidRPr="00B25568">
        <w:rPr>
          <w:i/>
          <w:iCs/>
          <w:lang w:val="id-ID"/>
        </w:rPr>
        <w:t>alfa Cronbach</w:t>
      </w:r>
      <w:r w:rsidRPr="00B25568">
        <w:rPr>
          <w:lang w:val="id-ID"/>
        </w:rPr>
        <w:t>).</w:t>
      </w:r>
      <w:r w:rsidRPr="00B25568">
        <w:rPr>
          <w:lang w:val="en-US"/>
        </w:rPr>
        <w:t xml:space="preserve"> Secara definisi </w:t>
      </w:r>
      <w:r w:rsidRPr="00B25568">
        <w:rPr>
          <w:lang w:val="id-ID"/>
        </w:rPr>
        <w:t xml:space="preserve">kesulitan soal sebagai persentase benar (atau </w:t>
      </w:r>
      <w:r w:rsidRPr="004F1D0A">
        <w:rPr>
          <w:i/>
          <w:iCs/>
          <w:lang w:val="id-ID"/>
        </w:rPr>
        <w:t>p-value</w:t>
      </w:r>
      <w:r w:rsidRPr="00B25568">
        <w:rPr>
          <w:lang w:val="id-ID"/>
        </w:rPr>
        <w:t>),</w:t>
      </w:r>
      <w:r w:rsidRPr="00B25568">
        <w:rPr>
          <w:lang w:val="en-US"/>
        </w:rPr>
        <w:t xml:space="preserve"> artinya </w:t>
      </w:r>
      <w:r w:rsidRPr="00B25568">
        <w:rPr>
          <w:lang w:val="id-ID"/>
        </w:rPr>
        <w:t>persentase peserta ujian yang mendapatkan soal</w:t>
      </w:r>
      <w:r w:rsidR="004F1D0A">
        <w:rPr>
          <w:lang w:val="en-US"/>
        </w:rPr>
        <w:t xml:space="preserve"> dengan</w:t>
      </w:r>
      <w:r w:rsidRPr="00B25568">
        <w:rPr>
          <w:lang w:val="id-ID"/>
        </w:rPr>
        <w:t xml:space="preserve"> benar dalam sampel.</w:t>
      </w:r>
      <w:r w:rsidRPr="00B25568">
        <w:rPr>
          <w:lang w:val="en-US"/>
        </w:rPr>
        <w:t xml:space="preserve"> </w:t>
      </w:r>
      <w:r w:rsidRPr="00B25568">
        <w:rPr>
          <w:lang w:val="id-ID"/>
        </w:rPr>
        <w:t>Indeks diskriminasi item meliputi korelasi</w:t>
      </w:r>
      <w:r w:rsidRPr="00B25568">
        <w:rPr>
          <w:lang w:val="en-US"/>
        </w:rPr>
        <w:t xml:space="preserve"> antara</w:t>
      </w:r>
      <w:r w:rsidRPr="00B25568">
        <w:rPr>
          <w:lang w:val="id-ID"/>
        </w:rPr>
        <w:t xml:space="preserve"> item</w:t>
      </w:r>
      <w:r w:rsidRPr="00B25568">
        <w:rPr>
          <w:lang w:val="en-US"/>
        </w:rPr>
        <w:t xml:space="preserve"> secara total</w:t>
      </w:r>
      <w:r w:rsidRPr="00B25568">
        <w:rPr>
          <w:lang w:val="id-ID"/>
        </w:rPr>
        <w:t>) dan indeks diskriminasi item</w:t>
      </w:r>
      <w:r w:rsidRPr="00B25568">
        <w:rPr>
          <w:lang w:val="en-US"/>
        </w:rPr>
        <w:t xml:space="preserve">, artinya ada </w:t>
      </w:r>
      <w:r w:rsidRPr="00B25568">
        <w:rPr>
          <w:lang w:val="id-ID"/>
        </w:rPr>
        <w:t>perbedaan rasio jawaban yang benar pada sepertiga atas dan bawah peserta ujia</w:t>
      </w:r>
      <w:r w:rsidRPr="00B25568">
        <w:rPr>
          <w:lang w:val="en-US"/>
        </w:rPr>
        <w:t xml:space="preserve">n </w:t>
      </w:r>
      <w:r w:rsidR="00FC69DF">
        <w:rPr>
          <w:lang w:val="en-US"/>
        </w:rPr>
        <w:fldChar w:fldCharType="begin" w:fldLock="1"/>
      </w:r>
      <w:r w:rsidR="00FC69DF">
        <w:rPr>
          <w:lang w:val="en-US"/>
        </w:rPr>
        <w:instrText>ADDIN CSL_CITATION {"citationItems":[{"id":"ITEM-1","itemData":{"DOI":"10.3389/fmed.2022.921719","ISSN":"2296858X","abstract":"Background: Analyzing distractor qualities of a pediatrics subject test in a national-level examination is vital in developing high-quality items for the discipline. Yet traditional approaches focus on key answers only and therefore are less informative. The number of distractors can also be parsimonized to improve the item development. Materials and methods: From a pediatrics subject test at the national level, raw responses of 44,332 examines to nineteen multiple-choice questions were analyzed, such that the distractor qualities were evaluated via traditional and advanced methods such as canonical correlation index. Additionally, a simulation study was conducted to investigate the impact of eliminating distractor numbers on reliability. Results: The traditional item analysis showed that most items had acceptable psychometric properties, and two items were flagged for low item difficulty and discrimination. Distractor analysis showed that about one-third of items had poorly functioning distractors based on relatively a low choice frequency (&lt;5%) and a small effect size of distractor discrimination. The simulation study also confirmed that shrinking distractor numbers to 4 was viable. Conclusions: Integrating multiple methods, especially the advanced ones, provides comprehensive evaluations of the item quality. Simulations can help re-consider the decision to set distractor numbers for cost-effectiveness. These proposed methods can improve further development of the pediatrics subject test.","author":[{"dropping-particle":"","family":"Pan","given":"Qianqian","non-dropping-particle":"","parse-names":false,"suffix":""},{"dropping-particle":"","family":"Jiang","given":"Zhehan","non-dropping-particle":"","parse-names":false,"suffix":""}],"container-title":"Frontiers in Medicine","id":"ITEM-1","issue":"1","issued":{"date-parts":[["2022"]]},"title":"Examining distractor qualities of pediatrics subject tests from a national assessment","type":"article-journal","volume":"9"},"uris":["http://www.mendeley.com/documents/?uuid=911c0bbc-6035-4f75-9127-5dfefc555b35"]}],"mendeley":{"formattedCitation":"(Pan &amp; Jiang, 2022)","plainTextFormattedCitation":"(Pan &amp; Jiang, 2022)","previouslyFormattedCitation":"(Pan &amp; Jiang, 2022)"},"properties":{"noteIndex":0},"schema":"https://github.com/citation-style-language/schema/raw/master/csl-citation.json"}</w:instrText>
      </w:r>
      <w:r w:rsidR="00FC69DF">
        <w:rPr>
          <w:lang w:val="en-US"/>
        </w:rPr>
        <w:fldChar w:fldCharType="separate"/>
      </w:r>
      <w:r w:rsidR="00FC69DF" w:rsidRPr="00FC69DF">
        <w:rPr>
          <w:noProof/>
          <w:lang w:val="en-US"/>
        </w:rPr>
        <w:t>(Pan &amp; Jiang, 2022)</w:t>
      </w:r>
      <w:r w:rsidR="00FC69DF">
        <w:rPr>
          <w:lang w:val="en-US"/>
        </w:rPr>
        <w:fldChar w:fldCharType="end"/>
      </w:r>
      <w:r w:rsidR="00FC69DF">
        <w:rPr>
          <w:lang w:val="en-US"/>
        </w:rPr>
        <w:t>.</w:t>
      </w:r>
    </w:p>
    <w:p w14:paraId="7AB58D20" w14:textId="02F6B0E9" w:rsidR="00B25568" w:rsidRPr="00B25568" w:rsidRDefault="00B25568" w:rsidP="00B25568">
      <w:pPr>
        <w:pStyle w:val="TeksIsi"/>
        <w:spacing w:before="116" w:line="360" w:lineRule="auto"/>
        <w:ind w:left="140" w:right="114"/>
        <w:rPr>
          <w:lang w:val="en-US"/>
        </w:rPr>
      </w:pPr>
      <w:r w:rsidRPr="008C0D81">
        <w:rPr>
          <w:i/>
          <w:iCs/>
          <w:lang w:val="en-US"/>
        </w:rPr>
        <w:t>Item analysis</w:t>
      </w:r>
      <w:r w:rsidRPr="00B25568">
        <w:rPr>
          <w:lang w:val="en-US"/>
        </w:rPr>
        <w:t xml:space="preserve"> pada evaluasi MCQ yang dilakukan pada mahasiswa didapatkan hasil bahwa soal-soal yang</w:t>
      </w:r>
      <w:r w:rsidR="008C0D81">
        <w:rPr>
          <w:lang w:val="en-US"/>
        </w:rPr>
        <w:t xml:space="preserve"> </w:t>
      </w:r>
      <w:r w:rsidRPr="00B25568">
        <w:rPr>
          <w:lang w:val="en-US"/>
        </w:rPr>
        <w:t xml:space="preserve">dikategorikan sulit ditemukan sebanyak 15%, sedangkan soal-soal yang tergolong mudah sebanyak 46,67%. Item dengan indeks diskriminasi soal buruk adalah 70% dan 21,66% adalah diskriminasi yang dapat diterima. Diskriminasi negatif ditunjukkan oleh 6,67% item. Setelah di kaji ada beberapa faktor penyebab antara lain pemilihan soal oleh penguji tersebut tertulis didalam silabus dan soal yang diberikan terlalu mudah atau ambigu, juga memiliki kunci jawaban yang salah dan antara satu </w:t>
      </w:r>
      <w:r w:rsidR="008C0D81">
        <w:rPr>
          <w:lang w:val="en-US"/>
        </w:rPr>
        <w:t>pilihan</w:t>
      </w:r>
      <w:r w:rsidRPr="00B25568">
        <w:rPr>
          <w:lang w:val="en-US"/>
        </w:rPr>
        <w:t xml:space="preserve"> dengan </w:t>
      </w:r>
      <w:r w:rsidR="008C0D81">
        <w:rPr>
          <w:lang w:val="en-US"/>
        </w:rPr>
        <w:t>pilihan</w:t>
      </w:r>
      <w:r w:rsidRPr="00B25568">
        <w:rPr>
          <w:lang w:val="en-US"/>
        </w:rPr>
        <w:t xml:space="preserve"> lain hampir memiliki kemiripan, sehingga mahasiswa yang menjawab mengetahui jawaban dari </w:t>
      </w:r>
      <w:r w:rsidR="008C0D81">
        <w:rPr>
          <w:lang w:val="en-US"/>
        </w:rPr>
        <w:t>pilihan</w:t>
      </w:r>
      <w:r w:rsidRPr="00B25568">
        <w:rPr>
          <w:lang w:val="en-US"/>
        </w:rPr>
        <w:t xml:space="preserve"> yang berbeda</w:t>
      </w:r>
      <w:r w:rsidR="00FC69DF">
        <w:rPr>
          <w:lang w:val="en-US"/>
        </w:rPr>
        <w:t xml:space="preserve"> </w:t>
      </w:r>
      <w:r w:rsidR="00FC69DF">
        <w:rPr>
          <w:lang w:val="en-US"/>
        </w:rPr>
        <w:fldChar w:fldCharType="begin" w:fldLock="1"/>
      </w:r>
      <w:r w:rsidR="00FC69DF">
        <w:rPr>
          <w:lang w:val="en-US"/>
        </w:rPr>
        <w:instrText>ADDIN CSL_CITATION {"citationItems":[{"id":"ITEM-1","itemData":{"DOI":"10.4103/ijcm.ijcm_1156_21","ISSN":"0970-0218","abstract":"Violence against Educated Women by Intimate Partners in Urban Karnataka, India Rashmi Kundapur, Shruthi M. Shetty, Vinayak J. Kempaller, Ashwini Kumar1 , M. Anurupa2 Department of Community Medicine, K. S. Hegde Medical Academy, Nitte University, Mangalore, 1 Department of Community Medicine, Kasturba Medical College, Manipal University, Manipal, 2 Department of Community Medicine, JJM Medical College, Davengere, Karnataka, India Abstract Background: Initially viewed as a human rights issue, partner violence is increasingly seen as an important public health problem of international concern. Objectives: To assess the extent of physical, sexual, psychological, and controlling behavior of intimate partners against women in an educated society and find the association with age, age of marriage, married years, educational status of the women and that of partner. Materials and Methods: A prevalence of 15% was taken and final sample was 200, after considering loss of follow‑up. Statistical Methods: Proportion, Z-test, Chi-square test. Results: The prevalence of violence against intimate partner in educated society was found to be 40.5% in a South Indian city. Physical assault was high in 30–50 years and increased with duration of marriage from 5.5% at 5 years to 33.3% in 10–20 years of married life. Sexual and psychological assault also increased in &lt;5 years of married life to 35% and 47.6% in 10–20 years duration of marriage, which was statistically significant. Sexual and psychological assault showed a bimodal presentation. Less educated women and their partners were found to report more violence, which was statistically significant. Conclusion: Violence against women is not uncommon in the educated society","author":[{"dropping-particle":"","family":"Bhattacherjee","given":"Sharmistha","non-dropping-particle":"","parse-names":false,"suffix":""},{"dropping-particle":"","family":"Mukherjee","given":"Abhijit","non-dropping-particle":"","parse-names":false,"suffix":""},{"dropping-particle":"","family":"Bhandari","given":"Kallol","non-dropping-particle":"","parse-names":false,"suffix":""},{"dropping-particle":"","family":"Rout","given":"ArupJyoti","non-dropping-particle":"","parse-names":false,"suffix":""}],"container-title":"Indian Journal of Community Medicine","id":"ITEM-1","issue":"1","issued":{"date-parts":[["2022"]]},"page":"92","title":"Evaluation of multiple-choice questions by item analysis, from an online internal assessment of 6 th semester medical students in a rural medical college, West Bengal","type":"article-journal","volume":"47"},"uris":["http://www.mendeley.com/documents/?uuid=33e102cc-984c-4760-b5fa-2a6270ea3571"]}],"mendeley":{"formattedCitation":"(Bhattacherjee et al., 2022)","plainTextFormattedCitation":"(Bhattacherjee et al., 2022)","previouslyFormattedCitation":"(Bhattacherjee et al., 2022)"},"properties":{"noteIndex":0},"schema":"https://github.com/citation-style-language/schema/raw/master/csl-citation.json"}</w:instrText>
      </w:r>
      <w:r w:rsidR="00FC69DF">
        <w:rPr>
          <w:lang w:val="en-US"/>
        </w:rPr>
        <w:fldChar w:fldCharType="separate"/>
      </w:r>
      <w:r w:rsidR="00FC69DF" w:rsidRPr="00FC69DF">
        <w:rPr>
          <w:noProof/>
          <w:lang w:val="en-US"/>
        </w:rPr>
        <w:t>(Bhattacherjee et al., 2022)</w:t>
      </w:r>
      <w:r w:rsidR="00FC69DF">
        <w:rPr>
          <w:lang w:val="en-US"/>
        </w:rPr>
        <w:fldChar w:fldCharType="end"/>
      </w:r>
      <w:r w:rsidR="00FC69DF">
        <w:rPr>
          <w:lang w:val="en-US"/>
        </w:rPr>
        <w:t>.</w:t>
      </w:r>
    </w:p>
    <w:p w14:paraId="21F40461" w14:textId="0382BEF3" w:rsidR="00B25568" w:rsidRPr="00B25568" w:rsidRDefault="00B25568" w:rsidP="00B25568">
      <w:pPr>
        <w:pStyle w:val="TeksIsi"/>
        <w:spacing w:before="116" w:line="360" w:lineRule="auto"/>
        <w:ind w:left="140" w:right="114"/>
        <w:rPr>
          <w:lang w:val="en-ID"/>
        </w:rPr>
      </w:pPr>
      <w:r w:rsidRPr="00B25568">
        <w:rPr>
          <w:i/>
          <w:iCs/>
          <w:lang w:val="en-ID"/>
        </w:rPr>
        <w:t>Item Analysis</w:t>
      </w:r>
      <w:r w:rsidRPr="00B25568">
        <w:rPr>
          <w:lang w:val="en-ID"/>
        </w:rPr>
        <w:t xml:space="preserve"> menilai kualitas setiap item (pertanyaan) dalam hal tingkat kesulitannya (Indeks Kesulitan), kemampuannya untuk membedakan antara yang berkinerja tinggi dan berkinerja rendah (Indeks Diskriminasi) dan seberapa benar pengecoh digunakan dalam setiap item </w:t>
      </w:r>
      <w:r w:rsidRPr="00B25568">
        <w:rPr>
          <w:lang w:val="en-ID"/>
        </w:rPr>
        <w:lastRenderedPageBreak/>
        <w:t>(Pengalih perhatian). Hasil analisis item membantu meningkatkan kekuatan soal pilihan ganda, karena item yang baik dapat dipertahankan sedangkan item yang buruk direvisi, diganti, atau dihilangkan</w:t>
      </w:r>
      <w:r w:rsidR="000B0DF7">
        <w:rPr>
          <w:lang w:val="en-ID"/>
        </w:rPr>
        <w:t xml:space="preserve"> </w:t>
      </w:r>
      <w:r w:rsidR="000B0DF7">
        <w:rPr>
          <w:lang w:val="en-ID"/>
        </w:rPr>
        <w:fldChar w:fldCharType="begin" w:fldLock="1"/>
      </w:r>
      <w:r w:rsidR="001D22FB">
        <w:rPr>
          <w:lang w:val="en-ID"/>
        </w:rPr>
        <w:instrText>ADDIN CSL_CITATION {"citationItems":[{"id":"ITEM-1","itemData":{"DOI":"10.1177/0146621618770803","ISSN":"15523497","abstract":"Previous research has found that option homogeneity in multiple-choice items affects item difficulty when items with homogeneous options are compared to the same items with heterogeneous options. This study conducted an empirical test of the effect of option homogeneity in multiple-choice items on a professional licensure examination to determine the predictability and magnitude of the change. Similarity of options to the key was determined by using subject matter experts and a natural language processing algorithm. Contrary to current research, data analysis revealed no consistent effect on item difficulty, discrimination, fit to the measurement model, or response time associated with the absence or presence of option homogeneity. While the results are negative, they call into question established guidelines in item development. A hypothesis is proposed to explain why this effect is found in some studies but not others.","author":[{"dropping-particle":"","family":"Applegate","given":"Gregory M.","non-dropping-particle":"","parse-names":false,"suffix":""},{"dropping-particle":"","family":"Sutherland","given":"Karen A.","non-dropping-particle":"","parse-names":false,"suffix":""},{"dropping-particle":"","family":"Becker","given":"Kirk A.","non-dropping-particle":"","parse-names":false,"suffix":""},{"dropping-particle":"","family":"Luo","given":"Xiao","non-dropping-particle":"","parse-names":false,"suffix":""}],"container-title":"Applied Psychological Measurement","id":"ITEM-1","issue":"2","issued":{"date-parts":[["2019"]]},"page":"113-124","title":"The Effect of Option Homogeneity in Multiple-Choice Items","type":"article-journal","volume":"43"},"uris":["http://www.mendeley.com/documents/?uuid=21d044ca-9b63-4d17-90a9-5e1b9d6cf621"]}],"mendeley":{"formattedCitation":"(Applegate et al., 2019)","plainTextFormattedCitation":"(Applegate et al., 2019)","previouslyFormattedCitation":"(Applegate et al., 2019)"},"properties":{"noteIndex":0},"schema":"https://github.com/citation-style-language/schema/raw/master/csl-citation.json"}</w:instrText>
      </w:r>
      <w:r w:rsidR="000B0DF7">
        <w:rPr>
          <w:lang w:val="en-ID"/>
        </w:rPr>
        <w:fldChar w:fldCharType="separate"/>
      </w:r>
      <w:r w:rsidR="000B0DF7" w:rsidRPr="000B0DF7">
        <w:rPr>
          <w:noProof/>
          <w:lang w:val="en-ID"/>
        </w:rPr>
        <w:t>(Applegate et al., 2019)</w:t>
      </w:r>
      <w:r w:rsidR="000B0DF7">
        <w:rPr>
          <w:lang w:val="en-ID"/>
        </w:rPr>
        <w:fldChar w:fldCharType="end"/>
      </w:r>
      <w:r w:rsidR="00FC69DF">
        <w:rPr>
          <w:lang w:val="en-ID"/>
        </w:rPr>
        <w:t>.</w:t>
      </w:r>
    </w:p>
    <w:p w14:paraId="2958CB8A" w14:textId="7C36782B" w:rsidR="00B25568" w:rsidRPr="00B25568" w:rsidRDefault="00B25568" w:rsidP="00B25568">
      <w:pPr>
        <w:pStyle w:val="TeksIsi"/>
        <w:spacing w:before="116" w:line="360" w:lineRule="auto"/>
        <w:ind w:left="140" w:right="114"/>
        <w:rPr>
          <w:lang w:val="en-US"/>
        </w:rPr>
      </w:pPr>
      <w:r w:rsidRPr="00B25568">
        <w:rPr>
          <w:lang w:val="en-US"/>
        </w:rPr>
        <w:t xml:space="preserve">Pada dasarnya, dalam menyelidiki suatu properti item yaitu pada konsep validitasnya, sehingga penting sekali untuk mengevaluasi kualitas item dan </w:t>
      </w:r>
      <w:r w:rsidRPr="008C0D81">
        <w:rPr>
          <w:i/>
          <w:iCs/>
          <w:lang w:val="en-US"/>
        </w:rPr>
        <w:t>distractor</w:t>
      </w:r>
      <w:r w:rsidRPr="00B25568">
        <w:rPr>
          <w:lang w:val="en-US"/>
        </w:rPr>
        <w:t xml:space="preserve"> untuk menjaga kualitas penilaian standar. Beberapa cara mengevaluasi kualitas </w:t>
      </w:r>
      <w:r w:rsidRPr="008C0D81">
        <w:rPr>
          <w:i/>
          <w:iCs/>
          <w:lang w:val="en-US"/>
        </w:rPr>
        <w:t>distractor</w:t>
      </w:r>
      <w:r w:rsidRPr="00B25568">
        <w:rPr>
          <w:lang w:val="en-US"/>
        </w:rPr>
        <w:t xml:space="preserve"> dengan: 1. Menghitung frekuensi pilihan </w:t>
      </w:r>
      <w:r w:rsidRPr="008C0D81">
        <w:rPr>
          <w:i/>
          <w:iCs/>
          <w:lang w:val="en-US"/>
        </w:rPr>
        <w:t>distractor</w:t>
      </w:r>
      <w:r w:rsidRPr="00B25568">
        <w:rPr>
          <w:lang w:val="en-US"/>
        </w:rPr>
        <w:t xml:space="preserve"> dan rasio seleksi yang meningkat, 2. Menghitung ukuran efek untuk mendeteksi diskriminatif </w:t>
      </w:r>
      <w:r w:rsidRPr="008C0D81">
        <w:rPr>
          <w:i/>
          <w:iCs/>
          <w:lang w:val="en-US"/>
        </w:rPr>
        <w:t>distractor</w:t>
      </w:r>
      <w:r w:rsidRPr="00B25568">
        <w:rPr>
          <w:lang w:val="en-US"/>
        </w:rPr>
        <w:t xml:space="preserve"> menggunakan </w:t>
      </w:r>
      <w:r w:rsidRPr="00B25568">
        <w:rPr>
          <w:i/>
          <w:iCs/>
          <w:lang w:val="en-US"/>
        </w:rPr>
        <w:t xml:space="preserve">canonical correlation </w:t>
      </w:r>
      <w:r w:rsidRPr="00B25568">
        <w:rPr>
          <w:lang w:val="en-US"/>
        </w:rPr>
        <w:t xml:space="preserve">di setiap masing-masing item (RCC) </w:t>
      </w:r>
      <w:r w:rsidR="00FC69DF">
        <w:rPr>
          <w:lang w:val="en-US"/>
        </w:rPr>
        <w:fldChar w:fldCharType="begin" w:fldLock="1"/>
      </w:r>
      <w:r w:rsidR="00777E44">
        <w:rPr>
          <w:lang w:val="en-US"/>
        </w:rPr>
        <w:instrText>ADDIN CSL_CITATION {"citationItems":[{"id":"ITEM-1","itemData":{"DOI":"10.3389/fmed.2022.921719","ISSN":"2296858X","abstract":"Background: Analyzing distractor qualities of a pediatrics subject test in a national-level examination is vital in developing high-quality items for the discipline. Yet traditional approaches focus on key answers only and therefore are less informative. The number of distractors can also be parsimonized to improve the item development. Materials and methods: From a pediatrics subject test at the national level, raw responses of 44,332 examines to nineteen multiple-choice questions were analyzed, such that the distractor qualities were evaluated via traditional and advanced methods such as canonical correlation index. Additionally, a simulation study was conducted to investigate the impact of eliminating distractor numbers on reliability. Results: The traditional item analysis showed that most items had acceptable psychometric properties, and two items were flagged for low item difficulty and discrimination. Distractor analysis showed that about one-third of items had poorly functioning distractors based on relatively a low choice frequency (&lt;5%) and a small effect size of distractor discrimination. The simulation study also confirmed that shrinking distractor numbers to 4 was viable. Conclusions: Integrating multiple methods, especially the advanced ones, provides comprehensive evaluations of the item quality. Simulations can help re-consider the decision to set distractor numbers for cost-effectiveness. These proposed methods can improve further development of the pediatrics subject test.","author":[{"dropping-particle":"","family":"Pan","given":"Qianqian","non-dropping-particle":"","parse-names":false,"suffix":""},{"dropping-particle":"","family":"Jiang","given":"Zhehan","non-dropping-particle":"","parse-names":false,"suffix":""}],"container-title":"Frontiers in Medicine","id":"ITEM-1","issue":"1","issued":{"date-parts":[["2022"]]},"title":"Examining distractor qualities of pediatrics subject tests from a national assessment","type":"article-journal","volume":"9"},"uris":["http://www.mendeley.com/documents/?uuid=911c0bbc-6035-4f75-9127-5dfefc555b35"]}],"mendeley":{"formattedCitation":"(Pan &amp; Jiang, 2022)","plainTextFormattedCitation":"(Pan &amp; Jiang, 2022)","previouslyFormattedCitation":"(Pan &amp; Jiang, 2022)"},"properties":{"noteIndex":0},"schema":"https://github.com/citation-style-language/schema/raw/master/csl-citation.json"}</w:instrText>
      </w:r>
      <w:r w:rsidR="00FC69DF">
        <w:rPr>
          <w:lang w:val="en-US"/>
        </w:rPr>
        <w:fldChar w:fldCharType="separate"/>
      </w:r>
      <w:r w:rsidR="00FC69DF" w:rsidRPr="00FC69DF">
        <w:rPr>
          <w:noProof/>
          <w:lang w:val="en-US"/>
        </w:rPr>
        <w:t>(Pan &amp; Jiang, 2022)</w:t>
      </w:r>
      <w:r w:rsidR="00FC69DF">
        <w:rPr>
          <w:lang w:val="en-US"/>
        </w:rPr>
        <w:fldChar w:fldCharType="end"/>
      </w:r>
      <w:r w:rsidR="00FC69DF">
        <w:rPr>
          <w:lang w:val="en-US"/>
        </w:rPr>
        <w:t>.</w:t>
      </w:r>
    </w:p>
    <w:p w14:paraId="4E853FDA" w14:textId="494BAA85" w:rsidR="00B25568" w:rsidRPr="00B25568" w:rsidRDefault="00B25568" w:rsidP="00B25568">
      <w:pPr>
        <w:pStyle w:val="TeksIsi"/>
        <w:spacing w:before="116" w:line="360" w:lineRule="auto"/>
        <w:ind w:left="140" w:right="114"/>
        <w:rPr>
          <w:lang w:val="en-US"/>
        </w:rPr>
      </w:pPr>
      <w:r w:rsidRPr="00B25568">
        <w:rPr>
          <w:i/>
          <w:iCs/>
          <w:lang w:val="en-US"/>
        </w:rPr>
        <w:t>Canonical correlation</w:t>
      </w:r>
      <w:r w:rsidRPr="00B25568">
        <w:rPr>
          <w:lang w:val="id-ID"/>
        </w:rPr>
        <w:t xml:space="preserve"> </w:t>
      </w:r>
      <w:r w:rsidRPr="00B25568">
        <w:rPr>
          <w:lang w:val="en-US"/>
        </w:rPr>
        <w:t>pada masing-masing</w:t>
      </w:r>
      <w:r w:rsidRPr="00B25568">
        <w:rPr>
          <w:lang w:val="id-ID"/>
        </w:rPr>
        <w:t xml:space="preserve"> item (RCC) untuk mengevaluasi ukuran efek distraktor. Sebagai salah satu jenis metode analisis multivariat, korelasi kanonik dapat digunakan untuk menggambarkan hubungan antara satu set variabel multivariat (yaitu, matriks pilihan </w:t>
      </w:r>
      <w:r w:rsidR="008C0D81">
        <w:rPr>
          <w:i/>
          <w:iCs/>
          <w:lang w:val="en-US"/>
        </w:rPr>
        <w:t>distractor</w:t>
      </w:r>
      <w:r w:rsidRPr="00B25568">
        <w:rPr>
          <w:lang w:val="id-ID"/>
        </w:rPr>
        <w:t xml:space="preserve"> dari setiap item) dan satu variabel </w:t>
      </w:r>
      <w:r w:rsidR="008C0D81">
        <w:rPr>
          <w:i/>
          <w:iCs/>
          <w:lang w:val="en-US"/>
        </w:rPr>
        <w:t>continue</w:t>
      </w:r>
      <w:r w:rsidRPr="00B25568">
        <w:rPr>
          <w:lang w:val="id-ID"/>
        </w:rPr>
        <w:t xml:space="preserve"> (yaitu, skor total peserta ujian yang melakukan tidak memecahkan item yang ditargetkan), menunjukkan kekuatan diskriminatif dari pengecoh</w:t>
      </w:r>
      <w:r w:rsidRPr="00B25568">
        <w:rPr>
          <w:lang w:val="en-US"/>
        </w:rPr>
        <w:t>.</w:t>
      </w:r>
    </w:p>
    <w:p w14:paraId="68EF7C6A" w14:textId="01C93CB5" w:rsidR="00B25568" w:rsidRPr="00B25568" w:rsidRDefault="00B25568" w:rsidP="00B25568">
      <w:pPr>
        <w:pStyle w:val="TeksIsi"/>
        <w:spacing w:before="116" w:line="360" w:lineRule="auto"/>
        <w:ind w:left="140" w:right="114"/>
        <w:rPr>
          <w:lang w:val="en-ID"/>
        </w:rPr>
      </w:pPr>
      <w:r w:rsidRPr="00B25568">
        <w:rPr>
          <w:lang w:val="en-ID"/>
        </w:rPr>
        <w:t>Melalui hasil penelitiannya menyimpulkan bahwa analisis butir soal merupakan alat yang berharga karena dapat membantu pendidikuntuk mempertahankan soal pilihan ganda yang valid dan membuang butir-butir soal yang tidak layak digunakan. Hal ini juga membantu dalam meningkatkan keterampilan guru dalam menyusun dan mengidentifikasi butir-butir soal yang penting untuk diujikan kepada peserta didik</w:t>
      </w:r>
      <w:r w:rsidR="003D6814">
        <w:rPr>
          <w:lang w:val="en-ID"/>
        </w:rPr>
        <w:t xml:space="preserve"> </w:t>
      </w:r>
      <w:r w:rsidR="003D6814">
        <w:rPr>
          <w:lang w:val="en-ID"/>
        </w:rPr>
        <w:fldChar w:fldCharType="begin" w:fldLock="1"/>
      </w:r>
      <w:r w:rsidR="003D6814">
        <w:rPr>
          <w:lang w:val="en-ID"/>
        </w:rPr>
        <w:instrText>ADDIN CSL_CITATION {"citationItems":[{"id":"ITEM-1","itemData":{"DOI":"10.4103/2229-516X.186965","ISSN":"2229-516X","author":[{"dropping-particle":"","family":"Kaur","given":"Mandeep","non-dropping-particle":"","parse-names":false,"suffix":""},{"dropping-particle":"","family":"Singla","given":"Shweta","non-dropping-particle":"","parse-names":false,"suffix":""},{"dropping-particle":"","family":"Mahajan","given":"Rajiv","non-dropping-particle":"","parse-names":false,"suffix":""}],"container-title":"International Journal of Applied and Basic Medical Research","id":"ITEM-1","issue":"3","issued":{"date-parts":[["2016"]]},"page":"170","title":"Item analysis of in use multiple choice questions in pharmacology","type":"article-journal","volume":"6"},"uris":["http://www.mendeley.com/documents/?uuid=c9781442-0c7d-4ca7-a720-ce580f9c417c"]}],"mendeley":{"formattedCitation":"(Kaur et al., 2016)","plainTextFormattedCitation":"(Kaur et al., 2016)","previouslyFormattedCitation":"(Kaur et al., 2016)"},"properties":{"noteIndex":0},"schema":"https://github.com/citation-style-language/schema/raw/master/csl-citation.json"}</w:instrText>
      </w:r>
      <w:r w:rsidR="003D6814">
        <w:rPr>
          <w:lang w:val="en-ID"/>
        </w:rPr>
        <w:fldChar w:fldCharType="separate"/>
      </w:r>
      <w:r w:rsidR="003D6814" w:rsidRPr="003D6814">
        <w:rPr>
          <w:noProof/>
          <w:lang w:val="en-ID"/>
        </w:rPr>
        <w:t>(Kaur et al., 2016)</w:t>
      </w:r>
      <w:r w:rsidR="003D6814">
        <w:rPr>
          <w:lang w:val="en-ID"/>
        </w:rPr>
        <w:fldChar w:fldCharType="end"/>
      </w:r>
      <w:r w:rsidRPr="00B25568">
        <w:rPr>
          <w:lang w:val="en-ID"/>
        </w:rPr>
        <w:t xml:space="preserve">. </w:t>
      </w:r>
    </w:p>
    <w:p w14:paraId="4684CFC4" w14:textId="0A40D905" w:rsidR="00B25568" w:rsidRPr="00340C25" w:rsidRDefault="00B25568" w:rsidP="00340C25">
      <w:pPr>
        <w:pStyle w:val="TeksIsi"/>
        <w:spacing w:before="116" w:line="360" w:lineRule="auto"/>
        <w:ind w:left="140" w:right="114"/>
        <w:rPr>
          <w:lang w:val="en-ID"/>
        </w:rPr>
      </w:pPr>
      <w:r w:rsidRPr="00A025FB">
        <w:rPr>
          <w:lang w:val="en-US"/>
        </w:rPr>
        <w:t>Studi Experiment Kumar (2023),</w:t>
      </w:r>
      <w:r w:rsidRPr="00B25568">
        <w:rPr>
          <w:lang w:val="en-US"/>
        </w:rPr>
        <w:t xml:space="preserve"> penelitian yang diusulkan menyajikan sebuah sistem yang disebut DIGEN (DIstractor GENeration) yang menghasilkan </w:t>
      </w:r>
      <w:r w:rsidR="00955523">
        <w:rPr>
          <w:i/>
          <w:iCs/>
          <w:lang w:val="en-US"/>
        </w:rPr>
        <w:t>distractor</w:t>
      </w:r>
      <w:r w:rsidRPr="00B25568">
        <w:rPr>
          <w:lang w:val="en-US"/>
        </w:rPr>
        <w:t xml:space="preserve"> </w:t>
      </w:r>
      <w:r w:rsidR="00955523">
        <w:rPr>
          <w:lang w:val="en-US"/>
        </w:rPr>
        <w:t xml:space="preserve">dalam </w:t>
      </w:r>
      <w:r w:rsidRPr="00B25568">
        <w:rPr>
          <w:lang w:val="en-US"/>
        </w:rPr>
        <w:t>MCQ</w:t>
      </w:r>
      <w:r w:rsidR="00955523">
        <w:rPr>
          <w:lang w:val="en-US"/>
        </w:rPr>
        <w:t>s</w:t>
      </w:r>
      <w:r w:rsidR="00340C25">
        <w:rPr>
          <w:lang w:val="en-US"/>
        </w:rPr>
        <w:t xml:space="preserve"> secara otomatis</w:t>
      </w:r>
      <w:r w:rsidRPr="00B25568">
        <w:rPr>
          <w:lang w:val="en-US"/>
        </w:rPr>
        <w:t>.</w:t>
      </w:r>
      <w:r w:rsidRPr="00B25568">
        <w:rPr>
          <w:lang w:val="id-ID"/>
        </w:rPr>
        <w:t xml:space="preserve"> D</w:t>
      </w:r>
      <w:r w:rsidRPr="00B25568">
        <w:rPr>
          <w:lang w:val="en-ID"/>
        </w:rPr>
        <w:t xml:space="preserve">IGEN </w:t>
      </w:r>
      <w:r w:rsidR="00340C25">
        <w:rPr>
          <w:lang w:val="en-ID"/>
        </w:rPr>
        <w:t>menggunakan</w:t>
      </w:r>
      <w:r w:rsidRPr="00B25568">
        <w:rPr>
          <w:lang w:val="en-ID"/>
        </w:rPr>
        <w:t xml:space="preserve"> teks tidak terstruktur </w:t>
      </w:r>
      <w:r w:rsidR="00340C25">
        <w:rPr>
          <w:lang w:val="en-ID"/>
        </w:rPr>
        <w:t>dan</w:t>
      </w:r>
      <w:r w:rsidRPr="00B25568">
        <w:rPr>
          <w:lang w:val="en-ID"/>
        </w:rPr>
        <w:t xml:space="preserve"> pertanyaan pilihan ganda dengan </w:t>
      </w:r>
      <w:r w:rsidR="00340C25">
        <w:rPr>
          <w:lang w:val="en-ID"/>
        </w:rPr>
        <w:t xml:space="preserve">kata </w:t>
      </w:r>
      <w:r w:rsidRPr="00B25568">
        <w:rPr>
          <w:lang w:val="en-ID"/>
        </w:rPr>
        <w:t>kunci</w:t>
      </w:r>
      <w:r w:rsidR="00340C25">
        <w:rPr>
          <w:lang w:val="en-ID"/>
        </w:rPr>
        <w:t xml:space="preserve"> dan ontologi tertentu</w:t>
      </w:r>
      <w:r w:rsidRPr="00B25568">
        <w:rPr>
          <w:lang w:val="en-ID"/>
        </w:rPr>
        <w:t xml:space="preserve">. </w:t>
      </w:r>
      <w:r w:rsidRPr="00A025FB">
        <w:rPr>
          <w:i/>
          <w:iCs/>
          <w:lang w:val="en-ID"/>
        </w:rPr>
        <w:t>Distractor</w:t>
      </w:r>
      <w:r w:rsidRPr="00B25568">
        <w:rPr>
          <w:lang w:val="en-ID"/>
        </w:rPr>
        <w:t xml:space="preserve"> yang dihasilkan telah dievaluasi berdasarkan </w:t>
      </w:r>
      <w:r w:rsidRPr="00B25568">
        <w:rPr>
          <w:i/>
          <w:iCs/>
          <w:lang w:val="en-ID"/>
        </w:rPr>
        <w:t>Item Response Theory</w:t>
      </w:r>
      <w:r w:rsidRPr="00B25568">
        <w:rPr>
          <w:lang w:val="en-ID"/>
        </w:rPr>
        <w:t xml:space="preserve">, yang menunjukkan hasil yang </w:t>
      </w:r>
      <w:r w:rsidR="00340C25">
        <w:rPr>
          <w:lang w:val="en-ID"/>
        </w:rPr>
        <w:t>meyakinkan</w:t>
      </w:r>
      <w:r w:rsidRPr="00B25568">
        <w:rPr>
          <w:lang w:val="en-ID"/>
        </w:rPr>
        <w:t>.</w:t>
      </w:r>
    </w:p>
    <w:p w14:paraId="70236333" w14:textId="10C7537B" w:rsidR="00B25568" w:rsidRPr="00B25568" w:rsidRDefault="00B25568" w:rsidP="00B25568">
      <w:pPr>
        <w:pStyle w:val="TeksIsi"/>
        <w:spacing w:before="116" w:line="360" w:lineRule="auto"/>
        <w:ind w:left="140" w:right="114"/>
        <w:rPr>
          <w:lang w:val="en-US"/>
        </w:rPr>
      </w:pPr>
      <w:r w:rsidRPr="00B25568">
        <w:rPr>
          <w:lang w:val="en-US"/>
        </w:rPr>
        <w:t xml:space="preserve">Faktor ini tidak hanya membantu mengurangi tebakan acak tetapi juga membedakan tingkat kognitif di antara peserta ujian yang berbeda. </w:t>
      </w:r>
      <w:r w:rsidR="003747ED">
        <w:rPr>
          <w:i/>
          <w:iCs/>
          <w:lang w:val="en-US"/>
        </w:rPr>
        <w:t xml:space="preserve">Distractor </w:t>
      </w:r>
      <w:r w:rsidR="003747ED">
        <w:rPr>
          <w:lang w:val="en-US"/>
        </w:rPr>
        <w:t>menjadi</w:t>
      </w:r>
      <w:r w:rsidRPr="00B25568">
        <w:rPr>
          <w:lang w:val="en-US"/>
        </w:rPr>
        <w:t xml:space="preserve"> masuk akal jika </w:t>
      </w:r>
      <w:r w:rsidR="003747ED">
        <w:rPr>
          <w:lang w:val="en-US"/>
        </w:rPr>
        <w:t>u</w:t>
      </w:r>
      <w:r w:rsidRPr="00B25568">
        <w:rPr>
          <w:lang w:val="en-US"/>
        </w:rPr>
        <w:t>ntuk pertanyaan yang diberikan memenuhi persyaratan</w:t>
      </w:r>
      <w:r w:rsidR="003747ED">
        <w:rPr>
          <w:lang w:val="en-US"/>
        </w:rPr>
        <w:t xml:space="preserve">, </w:t>
      </w:r>
      <w:r w:rsidRPr="00B25568">
        <w:rPr>
          <w:lang w:val="en-US"/>
        </w:rPr>
        <w:t xml:space="preserve">seperti yang dinyatakan dalam Zhang dan VanLehn (2021): (a) </w:t>
      </w:r>
      <w:r w:rsidR="003747ED">
        <w:rPr>
          <w:i/>
          <w:iCs/>
          <w:lang w:val="en-US"/>
        </w:rPr>
        <w:t>distractor</w:t>
      </w:r>
      <w:r w:rsidRPr="00B25568">
        <w:rPr>
          <w:lang w:val="en-US"/>
        </w:rPr>
        <w:t xml:space="preserve"> salah; (b) </w:t>
      </w:r>
      <w:r w:rsidR="003747ED">
        <w:rPr>
          <w:i/>
          <w:iCs/>
          <w:lang w:val="en-US"/>
        </w:rPr>
        <w:t>distractor</w:t>
      </w:r>
      <w:r w:rsidRPr="00B25568">
        <w:rPr>
          <w:lang w:val="en-US"/>
        </w:rPr>
        <w:t xml:space="preserve"> secara semantik terkait dengan kunci, dan (c) </w:t>
      </w:r>
      <w:r w:rsidR="003747ED">
        <w:rPr>
          <w:i/>
          <w:iCs/>
          <w:lang w:val="en-US"/>
        </w:rPr>
        <w:t>distractor</w:t>
      </w:r>
      <w:r w:rsidRPr="00B25568">
        <w:rPr>
          <w:lang w:val="en-US"/>
        </w:rPr>
        <w:t xml:space="preserve"> memberikan distraksi sehingga kunci dapat diidentifikasi hanya dengan beberapa pemahaman tentang konsep yang ditanyakan di stem. </w:t>
      </w:r>
    </w:p>
    <w:p w14:paraId="0678EAF4" w14:textId="32DA7E7A" w:rsidR="00353982" w:rsidRDefault="00B25568" w:rsidP="00353982">
      <w:pPr>
        <w:pStyle w:val="TeksIsi"/>
        <w:spacing w:before="116" w:line="360" w:lineRule="auto"/>
        <w:ind w:left="140" w:right="114"/>
        <w:rPr>
          <w:lang w:val="en-ID"/>
        </w:rPr>
      </w:pPr>
      <w:r w:rsidRPr="00B25568">
        <w:rPr>
          <w:lang w:val="en-ID"/>
        </w:rPr>
        <w:t xml:space="preserve">Untuk menentukan apakah tes pilihan ganda tersebut memenuhi kriteria tes yang baik, kualitas tes harus dievaluasi. Tes yang berkualitas adalah tes yang mampu menggambarkan </w:t>
      </w:r>
      <w:r w:rsidRPr="00B25568">
        <w:rPr>
          <w:lang w:val="en-ID"/>
        </w:rPr>
        <w:lastRenderedPageBreak/>
        <w:t>kemampuan dan kondisi peserta didik. Selain menentukan kualitas, hasil evaluasi tes ini dapat memberikan informasi tentang kelebihan dan kekurangan soal dalam tes tersebut</w:t>
      </w:r>
      <w:r w:rsidR="00CE08E9">
        <w:rPr>
          <w:lang w:val="en-ID"/>
        </w:rPr>
        <w:t>. Dengan demikian,</w:t>
      </w:r>
      <w:r w:rsidRPr="00B25568">
        <w:rPr>
          <w:lang w:val="en-ID"/>
        </w:rPr>
        <w:t xml:space="preserve"> dapat diketahui</w:t>
      </w:r>
      <w:r w:rsidR="00CE08E9">
        <w:rPr>
          <w:lang w:val="en-ID"/>
        </w:rPr>
        <w:t xml:space="preserve"> soal mana </w:t>
      </w:r>
      <w:r w:rsidRPr="00B25568">
        <w:rPr>
          <w:lang w:val="en-ID"/>
        </w:rPr>
        <w:t xml:space="preserve">yang bisa disimpan untuk digunakan lagi, diperbaiki, atau bahkan dibuang. Dalam praktiknya, tes pilihan ganda ini dapat dievaluasi dengan melakukan analisis butir soal atau item </w:t>
      </w:r>
      <w:r w:rsidR="00CE08E9" w:rsidRPr="00CE08E9">
        <w:rPr>
          <w:i/>
          <w:iCs/>
          <w:lang w:val="en-ID"/>
        </w:rPr>
        <w:t>a</w:t>
      </w:r>
      <w:r w:rsidRPr="00CE08E9">
        <w:rPr>
          <w:i/>
          <w:iCs/>
          <w:lang w:val="en-ID"/>
        </w:rPr>
        <w:t>nalysis</w:t>
      </w:r>
      <w:r w:rsidR="00FC69DF">
        <w:rPr>
          <w:lang w:val="en-ID"/>
        </w:rPr>
        <w:t xml:space="preserve"> </w:t>
      </w:r>
      <w:r w:rsidR="003D6814">
        <w:rPr>
          <w:lang w:val="en-ID"/>
        </w:rPr>
        <w:fldChar w:fldCharType="begin" w:fldLock="1"/>
      </w:r>
      <w:r w:rsidR="00B51DC6">
        <w:rPr>
          <w:lang w:val="en-ID"/>
        </w:rPr>
        <w:instrText>ADDIN CSL_CITATION {"citationItems":[{"id":"ITEM-1","itemData":{"author":[{"dropping-particle":"","family":"Arikunto","given":"S","non-dropping-particle":"","parse-names":false,"suffix":""}],"edition":"Edisi 3","id":"ITEM-1","issued":{"date-parts":[["2018"]]},"publisher":"PT Bumi Aksara","publisher-place":"Jakarta","title":"Dasar-dasar Evaluasi Pendidikan","type":"book"},"uris":["http://www.mendeley.com/documents/?uuid=7f9a8eba-7902-4c02-9e59-0e51347c29d0"]}],"mendeley":{"formattedCitation":"(Arikunto, 2018)","plainTextFormattedCitation":"(Arikunto, 2018)","previouslyFormattedCitation":"(Arikunto, 2018)"},"properties":{"noteIndex":0},"schema":"https://github.com/citation-style-language/schema/raw/master/csl-citation.json"}</w:instrText>
      </w:r>
      <w:r w:rsidR="003D6814">
        <w:rPr>
          <w:lang w:val="en-ID"/>
        </w:rPr>
        <w:fldChar w:fldCharType="separate"/>
      </w:r>
      <w:r w:rsidR="003D6814" w:rsidRPr="003D6814">
        <w:rPr>
          <w:noProof/>
          <w:lang w:val="en-ID"/>
        </w:rPr>
        <w:t>(Arikunto, 2018)</w:t>
      </w:r>
      <w:r w:rsidR="003D6814">
        <w:rPr>
          <w:lang w:val="en-ID"/>
        </w:rPr>
        <w:fldChar w:fldCharType="end"/>
      </w:r>
      <w:r w:rsidR="003D6814">
        <w:rPr>
          <w:lang w:val="en-ID"/>
        </w:rPr>
        <w:t>.</w:t>
      </w:r>
    </w:p>
    <w:p w14:paraId="0AA9AE19" w14:textId="77777777" w:rsidR="000D3069" w:rsidRDefault="00353982" w:rsidP="00353982">
      <w:pPr>
        <w:pStyle w:val="TeksIsi"/>
        <w:spacing w:before="116" w:line="360" w:lineRule="auto"/>
        <w:ind w:left="140" w:right="114"/>
        <w:rPr>
          <w:lang w:val="en-US"/>
        </w:rPr>
      </w:pPr>
      <w:r>
        <w:t xml:space="preserve">Keterbatasan </w:t>
      </w:r>
      <w:r w:rsidRPr="00117EEA">
        <w:rPr>
          <w:i/>
          <w:iCs/>
          <w:lang w:val="en-US"/>
        </w:rPr>
        <w:t>Review</w:t>
      </w:r>
      <w:r w:rsidR="000D3069">
        <w:rPr>
          <w:lang w:val="en-US"/>
        </w:rPr>
        <w:t xml:space="preserve"> </w:t>
      </w:r>
    </w:p>
    <w:p w14:paraId="744E826B" w14:textId="56ADCD3C" w:rsidR="00F81612" w:rsidRDefault="00045F7A" w:rsidP="00353982">
      <w:pPr>
        <w:pStyle w:val="TeksIsi"/>
        <w:spacing w:before="116" w:line="360" w:lineRule="auto"/>
        <w:ind w:left="140" w:right="114"/>
        <w:rPr>
          <w:lang w:val="en-US"/>
        </w:rPr>
      </w:pPr>
      <w:r>
        <w:rPr>
          <w:lang w:val="en-US"/>
        </w:rPr>
        <w:t>K</w:t>
      </w:r>
      <w:r w:rsidR="000D3069">
        <w:rPr>
          <w:lang w:val="en-US"/>
        </w:rPr>
        <w:t xml:space="preserve">eterbatasan </w:t>
      </w:r>
      <w:r w:rsidR="000D3069" w:rsidRPr="00117EEA">
        <w:rPr>
          <w:i/>
          <w:iCs/>
          <w:lang w:val="en-US"/>
        </w:rPr>
        <w:t>review</w:t>
      </w:r>
      <w:r w:rsidR="000D3069">
        <w:rPr>
          <w:lang w:val="en-US"/>
        </w:rPr>
        <w:t xml:space="preserve"> ini adalah memasukan artikel berbahasa inggris dan </w:t>
      </w:r>
      <w:r w:rsidR="00353982">
        <w:t>terbatasnya jurnal</w:t>
      </w:r>
      <w:r w:rsidR="00353982">
        <w:rPr>
          <w:lang w:val="en-US"/>
        </w:rPr>
        <w:t xml:space="preserve"> - </w:t>
      </w:r>
      <w:r w:rsidR="00353982">
        <w:t>jurnal yang berkaitan dengan topik bahasan</w:t>
      </w:r>
      <w:r>
        <w:rPr>
          <w:lang w:val="en-US"/>
        </w:rPr>
        <w:t xml:space="preserve">, </w:t>
      </w:r>
      <w:r w:rsidR="00353982">
        <w:t xml:space="preserve">sehingga penulis cukup kesulitan dalam melakukan </w:t>
      </w:r>
      <w:r w:rsidRPr="00117EEA">
        <w:rPr>
          <w:i/>
          <w:iCs/>
          <w:lang w:val="en-US"/>
        </w:rPr>
        <w:t>review</w:t>
      </w:r>
      <w:r>
        <w:rPr>
          <w:lang w:val="en-US"/>
        </w:rPr>
        <w:t>.</w:t>
      </w:r>
    </w:p>
    <w:p w14:paraId="7842B261" w14:textId="77777777" w:rsidR="003F2364" w:rsidRPr="00045F7A" w:rsidRDefault="003F2364" w:rsidP="00353982">
      <w:pPr>
        <w:pStyle w:val="TeksIsi"/>
        <w:spacing w:before="116" w:line="360" w:lineRule="auto"/>
        <w:ind w:left="140" w:right="114"/>
        <w:rPr>
          <w:lang w:val="en-US"/>
        </w:rPr>
      </w:pPr>
    </w:p>
    <w:p w14:paraId="02EE397D" w14:textId="77777777" w:rsidR="00F81612" w:rsidRDefault="00000000">
      <w:pPr>
        <w:pStyle w:val="Judul1"/>
      </w:pPr>
      <w:r>
        <w:t>SIMPULAN</w:t>
      </w:r>
    </w:p>
    <w:p w14:paraId="175E2802" w14:textId="1253AFC8" w:rsidR="00B25568" w:rsidRPr="00B25568" w:rsidRDefault="00B25568" w:rsidP="00B25568">
      <w:pPr>
        <w:pStyle w:val="TeksIsi"/>
        <w:spacing w:before="113" w:line="360" w:lineRule="auto"/>
        <w:ind w:left="140"/>
        <w:rPr>
          <w:lang w:val="en-US"/>
        </w:rPr>
      </w:pPr>
      <w:r w:rsidRPr="00B25568">
        <w:rPr>
          <w:lang w:val="en-US"/>
        </w:rPr>
        <w:t xml:space="preserve">Berdasarkan penjelasan di atas dapat di tarik kesimpulan bahwa </w:t>
      </w:r>
      <w:r w:rsidR="005E7158">
        <w:rPr>
          <w:i/>
          <w:iCs/>
          <w:lang w:val="en-US"/>
        </w:rPr>
        <w:t>Item analysis</w:t>
      </w:r>
      <w:r w:rsidRPr="00B25568">
        <w:rPr>
          <w:i/>
          <w:iCs/>
          <w:lang w:val="en-US"/>
        </w:rPr>
        <w:t>:</w:t>
      </w:r>
      <w:r w:rsidRPr="00B25568">
        <w:rPr>
          <w:lang w:val="en-US"/>
        </w:rPr>
        <w:t xml:space="preserve"> </w:t>
      </w:r>
    </w:p>
    <w:p w14:paraId="12318E33" w14:textId="32357A6F" w:rsidR="00B25568" w:rsidRPr="00B25568" w:rsidRDefault="00B25568" w:rsidP="00B25568">
      <w:pPr>
        <w:pStyle w:val="TeksIsi"/>
        <w:numPr>
          <w:ilvl w:val="0"/>
          <w:numId w:val="18"/>
        </w:numPr>
        <w:spacing w:before="113" w:line="360" w:lineRule="auto"/>
        <w:rPr>
          <w:lang w:val="en-US"/>
        </w:rPr>
      </w:pPr>
      <w:r w:rsidRPr="00B25568">
        <w:rPr>
          <w:lang w:val="en-US"/>
        </w:rPr>
        <w:t>Merupakan prosedur yang relative sederhana yang menyediakan metode untuk menganalisis pengamatan, in</w:t>
      </w:r>
      <w:r w:rsidR="00F81C54">
        <w:rPr>
          <w:lang w:val="en-US"/>
        </w:rPr>
        <w:t>date</w:t>
      </w:r>
      <w:r w:rsidRPr="00B25568">
        <w:rPr>
          <w:lang w:val="en-US"/>
        </w:rPr>
        <w:t xml:space="preserve">terprestasi dan pengetahuan yang dicapai oleh siswa dan informasi mengenai reliabilitas serta validitas suatu butir/tes </w:t>
      </w:r>
      <w:r w:rsidR="00B51DC6">
        <w:rPr>
          <w:lang w:val="en-US"/>
        </w:rPr>
        <w:fldChar w:fldCharType="begin" w:fldLock="1"/>
      </w:r>
      <w:r w:rsidR="00FA2865">
        <w:rPr>
          <w:lang w:val="en-US"/>
        </w:rPr>
        <w:instrText>ADDIN CSL_CITATION {"citationItems":[{"id":"ITEM-1","itemData":{"DOI":"10.18203/2319-2003.ijbcp20194106","ISSN":"2279-0780","abstract":"Background: Multiple choice questions (MCQs) are a common method for formative and summative assessment of medical students. Item analysis enables identifying good MCQs based on difficulty index (DIF I), discrimination index (DI), distracter efficiency (DE). The objective of this study was to assess the quality of MCQs currently in use in pharmacology by item analysis and develop a MCQ bank with quality items.Methods: This cross-sectional study was conducted in 148 second year MBBS students at NKP Salve institute of medical sciences from January 2018 to August 2018. Forty MCQs twenty each from the two term examination of pharmacology were taken for item analysis A correct response to an item was awarded one mark and each incorrect response was awarded zero. Each item was analyzed using Microsoft excel sheet for three parameters such as DIF I, DI, and DE.Results: In present study mean and standard deviation (SD) for Difficulty index (%) Discrimination index (%) and Distractor efficiency (%) were 64.54±19.63, 0.26±0.16 and 66.54±34.59 respectively. Out of 40 items large number of MCQs has acceptable level of DIF (70%) and good in discriminating higher and lower ability students DI (77.5%). Distractor efficiency related to presence of zero or 1 non-functional distrator (NFD) is 80%.Conclusions: The study showed that item analysis is a valid tool to identify quality items which regularly incorporated can help to develop a very useful, valid and a reliable question bank.","author":[{"dropping-particle":"","family":"Date","given":"Amit P.","non-dropping-particle":"","parse-names":false,"suffix":""},{"dropping-particle":"","family":"Borkar","given":"Archana S.","non-dropping-particle":"","parse-names":false,"suffix":""},{"dropping-particle":"","family":"Badwaik","given":"Rupesh T.","non-dropping-particle":"","parse-names":false,"suffix":""},{"dropping-particle":"","family":"Siddiqui","given":"Riaz A.","non-dropping-particle":"","parse-names":false,"suffix":""},{"dropping-particle":"","family":"Shende","given":"Tanaji R.","non-dropping-particle":"","parse-names":false,"suffix":""},{"dropping-particle":"V.","family":"Dashputra","given":"Amruta","non-dropping-particle":"","parse-names":false,"suffix":""}],"container-title":"International Journal of Basic &amp; Clinical Pharmacology","id":"ITEM-1","issue":"9","issued":{"date-parts":[["2019","8","28"]]},"page":"1999","title":"Item analysis as tool to validate multiple choice question bank in pharmacology","type":"article-journal","volume":"8"},"uris":["http://www.mendeley.com/documents/?uuid=c3a97183-205d-464e-8b14-1274bc392737"]}],"mendeley":{"formattedCitation":"(Date et al., 2019)","plainTextFormattedCitation":"(Date et al., 2019)","previouslyFormattedCitation":"(Date et al., 2019)"},"properties":{"noteIndex":0},"schema":"https://github.com/citation-style-language/schema/raw/master/csl-citation.json"}</w:instrText>
      </w:r>
      <w:r w:rsidR="00B51DC6">
        <w:rPr>
          <w:lang w:val="en-US"/>
        </w:rPr>
        <w:fldChar w:fldCharType="separate"/>
      </w:r>
      <w:r w:rsidR="00B51DC6" w:rsidRPr="00B51DC6">
        <w:rPr>
          <w:noProof/>
          <w:lang w:val="en-US"/>
        </w:rPr>
        <w:t>(Date et al., 2019)</w:t>
      </w:r>
      <w:r w:rsidR="00B51DC6">
        <w:rPr>
          <w:lang w:val="en-US"/>
        </w:rPr>
        <w:fldChar w:fldCharType="end"/>
      </w:r>
      <w:r w:rsidR="00B51DC6">
        <w:rPr>
          <w:lang w:val="en-US"/>
        </w:rPr>
        <w:t>.</w:t>
      </w:r>
    </w:p>
    <w:p w14:paraId="1228FA38" w14:textId="7F6E68E6" w:rsidR="00B25568" w:rsidRPr="00B25568" w:rsidRDefault="00B25568" w:rsidP="00B25568">
      <w:pPr>
        <w:pStyle w:val="TeksIsi"/>
        <w:numPr>
          <w:ilvl w:val="0"/>
          <w:numId w:val="18"/>
        </w:numPr>
        <w:spacing w:before="113" w:line="360" w:lineRule="auto"/>
        <w:rPr>
          <w:lang w:val="en-US"/>
        </w:rPr>
      </w:pPr>
      <w:r w:rsidRPr="00B25568">
        <w:rPr>
          <w:lang w:val="en-US"/>
        </w:rPr>
        <w:t xml:space="preserve">Merupakan pengukuran yang di lakukan terhadap </w:t>
      </w:r>
      <w:r w:rsidRPr="00B25568">
        <w:rPr>
          <w:i/>
          <w:iCs/>
          <w:lang w:val="en-US"/>
        </w:rPr>
        <w:t xml:space="preserve">Item Difficulty, Distractor, </w:t>
      </w:r>
      <w:r w:rsidR="00CA5FF1">
        <w:rPr>
          <w:lang w:val="en-US"/>
        </w:rPr>
        <w:t>dan</w:t>
      </w:r>
      <w:r w:rsidRPr="00B25568">
        <w:rPr>
          <w:i/>
          <w:iCs/>
          <w:lang w:val="en-US"/>
        </w:rPr>
        <w:t xml:space="preserve"> Item Discrimination.</w:t>
      </w:r>
    </w:p>
    <w:p w14:paraId="4913F8F4" w14:textId="77777777" w:rsidR="00B25568" w:rsidRPr="00B25568" w:rsidRDefault="00B25568" w:rsidP="00B25568">
      <w:pPr>
        <w:pStyle w:val="TeksIsi"/>
        <w:numPr>
          <w:ilvl w:val="0"/>
          <w:numId w:val="18"/>
        </w:numPr>
        <w:spacing w:before="113" w:line="360" w:lineRule="auto"/>
        <w:rPr>
          <w:lang w:val="en-US"/>
        </w:rPr>
      </w:pPr>
      <w:r w:rsidRPr="00B25568">
        <w:rPr>
          <w:lang w:val="en-US"/>
        </w:rPr>
        <w:t xml:space="preserve">Merupakan alat yang yang berharga karena dapat membantu mengevaluasi sebuah tes/ butir item yang digunakan </w:t>
      </w:r>
    </w:p>
    <w:p w14:paraId="5085AA42" w14:textId="7BCFEF24" w:rsidR="00B25568" w:rsidRDefault="00B25568" w:rsidP="00B25568">
      <w:pPr>
        <w:pStyle w:val="TeksIsi"/>
        <w:spacing w:before="113" w:line="360" w:lineRule="auto"/>
        <w:ind w:left="140"/>
        <w:rPr>
          <w:lang w:val="en-ID"/>
        </w:rPr>
      </w:pPr>
      <w:r w:rsidRPr="00B25568">
        <w:rPr>
          <w:lang w:val="en-ID"/>
        </w:rPr>
        <w:t xml:space="preserve">Bahwa diperlukannya ketelitian dalam membuat soal dan opsi jawaban dengan menggunakan </w:t>
      </w:r>
      <w:r w:rsidR="00C53370" w:rsidRPr="00C53370">
        <w:rPr>
          <w:i/>
          <w:iCs/>
          <w:lang w:val="en-ID"/>
        </w:rPr>
        <w:t>item analysis</w:t>
      </w:r>
      <w:r w:rsidRPr="00B25568">
        <w:rPr>
          <w:lang w:val="en-ID"/>
        </w:rPr>
        <w:t xml:space="preserve"> khususnya dalam pemilihan evaluasi belajar dalam pilihan berganda (MCQ), dengan memperhatikan kualitas setiap item (pertanyaan) dalam hal tingkat kesulitannya (Indeks Kesulitan), kemampuannya untuk membedakan antara yang berkinerja tinggi dan berkinerja rendah (Indeks Diskriminasi) dan seberapa benar pengecoh digunakan dalam setiap item (Pengalih perhatian). </w:t>
      </w:r>
      <w:r w:rsidR="006A0697" w:rsidRPr="006A0697">
        <w:rPr>
          <w:lang w:val="en-ID"/>
        </w:rPr>
        <w:t>Dengan demikian, MCQ dapat digunakan sebagai alat ukur yang tepat, sesuai, dan efektif untuk menilai hasil belajar mahasiswa di masa depan.</w:t>
      </w:r>
    </w:p>
    <w:p w14:paraId="7B428042" w14:textId="77777777" w:rsidR="00F81612" w:rsidRDefault="00F81612">
      <w:pPr>
        <w:pStyle w:val="TeksIsi"/>
        <w:spacing w:before="5"/>
        <w:jc w:val="left"/>
        <w:rPr>
          <w:sz w:val="36"/>
        </w:rPr>
      </w:pPr>
    </w:p>
    <w:p w14:paraId="54F3CE3D" w14:textId="77777777" w:rsidR="00F81612" w:rsidRDefault="00000000">
      <w:pPr>
        <w:pStyle w:val="Judul1"/>
        <w:spacing w:before="83"/>
      </w:pPr>
      <w:r>
        <w:t>REFERENSI</w:t>
      </w:r>
    </w:p>
    <w:p w14:paraId="283BCA8F" w14:textId="77777777" w:rsidR="00F81612" w:rsidRDefault="00F81612">
      <w:pPr>
        <w:pStyle w:val="TeksIsi"/>
        <w:spacing w:before="3"/>
        <w:jc w:val="left"/>
        <w:rPr>
          <w:b/>
          <w:sz w:val="28"/>
        </w:rPr>
      </w:pPr>
    </w:p>
    <w:p w14:paraId="2777E89D" w14:textId="4587414F" w:rsidR="00D755F3" w:rsidRPr="00D755F3" w:rsidRDefault="00F33D58" w:rsidP="003C1851">
      <w:pPr>
        <w:adjustRightInd w:val="0"/>
        <w:ind w:left="620" w:hanging="480"/>
        <w:rPr>
          <w:noProof/>
          <w:sz w:val="24"/>
          <w:szCs w:val="24"/>
        </w:rPr>
      </w:pPr>
      <w:r>
        <w:rPr>
          <w:sz w:val="24"/>
          <w:szCs w:val="24"/>
          <w:lang w:val="en-US"/>
        </w:rPr>
        <w:fldChar w:fldCharType="begin" w:fldLock="1"/>
      </w:r>
      <w:r>
        <w:rPr>
          <w:sz w:val="24"/>
          <w:szCs w:val="24"/>
          <w:lang w:val="en-US"/>
        </w:rPr>
        <w:instrText xml:space="preserve">ADDIN Mendeley Bibliography CSL_BIBLIOGRAPHY </w:instrText>
      </w:r>
      <w:r>
        <w:rPr>
          <w:sz w:val="24"/>
          <w:szCs w:val="24"/>
          <w:lang w:val="en-US"/>
        </w:rPr>
        <w:fldChar w:fldCharType="separate"/>
      </w:r>
      <w:r w:rsidR="00D755F3" w:rsidRPr="00D755F3">
        <w:rPr>
          <w:noProof/>
          <w:sz w:val="24"/>
          <w:szCs w:val="24"/>
        </w:rPr>
        <w:t xml:space="preserve">Applegate, G. M., Sutherland, K. A., Becker, K. A., &amp; Luo, X. (2019). The Effect of Option Homogeneity in Multiple-Choice Items. </w:t>
      </w:r>
      <w:r w:rsidR="00D755F3" w:rsidRPr="00D755F3">
        <w:rPr>
          <w:i/>
          <w:iCs/>
          <w:noProof/>
          <w:sz w:val="24"/>
          <w:szCs w:val="24"/>
        </w:rPr>
        <w:t>Applied Psychological Measurement</w:t>
      </w:r>
      <w:r w:rsidR="00D755F3" w:rsidRPr="00D755F3">
        <w:rPr>
          <w:noProof/>
          <w:sz w:val="24"/>
          <w:szCs w:val="24"/>
        </w:rPr>
        <w:t xml:space="preserve">, </w:t>
      </w:r>
      <w:r w:rsidR="00D755F3" w:rsidRPr="00D755F3">
        <w:rPr>
          <w:i/>
          <w:iCs/>
          <w:noProof/>
          <w:sz w:val="24"/>
          <w:szCs w:val="24"/>
        </w:rPr>
        <w:t>43</w:t>
      </w:r>
      <w:r w:rsidR="00D755F3" w:rsidRPr="00D755F3">
        <w:rPr>
          <w:noProof/>
          <w:sz w:val="24"/>
          <w:szCs w:val="24"/>
        </w:rPr>
        <w:t>(2), 113–124. https://doi.org/10.1177/0146621618770803</w:t>
      </w:r>
    </w:p>
    <w:p w14:paraId="3E238B5A" w14:textId="77777777" w:rsidR="00D755F3" w:rsidRPr="00D755F3" w:rsidRDefault="00D755F3" w:rsidP="003C1851">
      <w:pPr>
        <w:adjustRightInd w:val="0"/>
        <w:ind w:left="620" w:hanging="480"/>
        <w:rPr>
          <w:noProof/>
          <w:sz w:val="24"/>
          <w:szCs w:val="24"/>
        </w:rPr>
      </w:pPr>
      <w:r w:rsidRPr="00D755F3">
        <w:rPr>
          <w:noProof/>
          <w:sz w:val="24"/>
          <w:szCs w:val="24"/>
        </w:rPr>
        <w:t xml:space="preserve">Arikunto, S. (2018). </w:t>
      </w:r>
      <w:r w:rsidRPr="00D755F3">
        <w:rPr>
          <w:i/>
          <w:iCs/>
          <w:noProof/>
          <w:sz w:val="24"/>
          <w:szCs w:val="24"/>
        </w:rPr>
        <w:t>Dasar-dasar Evaluasi Pendidikan</w:t>
      </w:r>
      <w:r w:rsidRPr="00D755F3">
        <w:rPr>
          <w:noProof/>
          <w:sz w:val="24"/>
          <w:szCs w:val="24"/>
        </w:rPr>
        <w:t xml:space="preserve"> (Edisi 3). PT Bumi Aksara.</w:t>
      </w:r>
    </w:p>
    <w:p w14:paraId="74A5DE00" w14:textId="77777777" w:rsidR="00D755F3" w:rsidRPr="00D755F3" w:rsidRDefault="00D755F3" w:rsidP="003C1851">
      <w:pPr>
        <w:adjustRightInd w:val="0"/>
        <w:ind w:left="620" w:hanging="480"/>
        <w:rPr>
          <w:noProof/>
          <w:sz w:val="24"/>
          <w:szCs w:val="24"/>
        </w:rPr>
      </w:pPr>
      <w:r w:rsidRPr="00D755F3">
        <w:rPr>
          <w:noProof/>
          <w:sz w:val="24"/>
          <w:szCs w:val="24"/>
        </w:rPr>
        <w:t xml:space="preserve">Arksey, H., &amp; O’Malley, L. (2005). Scoping studies: Towards a methodological framework. </w:t>
      </w:r>
      <w:r w:rsidRPr="00D755F3">
        <w:rPr>
          <w:i/>
          <w:iCs/>
          <w:noProof/>
          <w:sz w:val="24"/>
          <w:szCs w:val="24"/>
        </w:rPr>
        <w:lastRenderedPageBreak/>
        <w:t>International Journal of Social Research Methodology: Theory and Practice</w:t>
      </w:r>
      <w:r w:rsidRPr="00D755F3">
        <w:rPr>
          <w:noProof/>
          <w:sz w:val="24"/>
          <w:szCs w:val="24"/>
        </w:rPr>
        <w:t xml:space="preserve">, </w:t>
      </w:r>
      <w:r w:rsidRPr="00D755F3">
        <w:rPr>
          <w:i/>
          <w:iCs/>
          <w:noProof/>
          <w:sz w:val="24"/>
          <w:szCs w:val="24"/>
        </w:rPr>
        <w:t>8</w:t>
      </w:r>
      <w:r w:rsidRPr="00D755F3">
        <w:rPr>
          <w:noProof/>
          <w:sz w:val="24"/>
          <w:szCs w:val="24"/>
        </w:rPr>
        <w:t>(1), 19–32. https://doi.org/10.1080/1364557032000119616</w:t>
      </w:r>
    </w:p>
    <w:p w14:paraId="1A428BD5" w14:textId="77777777" w:rsidR="00D755F3" w:rsidRPr="00D755F3" w:rsidRDefault="00D755F3" w:rsidP="003C1851">
      <w:pPr>
        <w:adjustRightInd w:val="0"/>
        <w:ind w:left="620" w:hanging="480"/>
        <w:rPr>
          <w:noProof/>
          <w:sz w:val="24"/>
          <w:szCs w:val="24"/>
        </w:rPr>
      </w:pPr>
      <w:r w:rsidRPr="00D755F3">
        <w:rPr>
          <w:noProof/>
          <w:sz w:val="24"/>
          <w:szCs w:val="24"/>
        </w:rPr>
        <w:t xml:space="preserve">Bhattacherjee, S., Mukherjee, A., Bhandari, K., &amp; Rout, A. (2022). Evaluation of multiple-choice questions by item analysis, from an online internal assessment of 6 th semester medical students in a rural medical college, West Bengal. </w:t>
      </w:r>
      <w:r w:rsidRPr="00D755F3">
        <w:rPr>
          <w:i/>
          <w:iCs/>
          <w:noProof/>
          <w:sz w:val="24"/>
          <w:szCs w:val="24"/>
        </w:rPr>
        <w:t>Indian Journal of Community Medicine</w:t>
      </w:r>
      <w:r w:rsidRPr="00D755F3">
        <w:rPr>
          <w:noProof/>
          <w:sz w:val="24"/>
          <w:szCs w:val="24"/>
        </w:rPr>
        <w:t xml:space="preserve">, </w:t>
      </w:r>
      <w:r w:rsidRPr="00D755F3">
        <w:rPr>
          <w:i/>
          <w:iCs/>
          <w:noProof/>
          <w:sz w:val="24"/>
          <w:szCs w:val="24"/>
        </w:rPr>
        <w:t>47</w:t>
      </w:r>
      <w:r w:rsidRPr="00D755F3">
        <w:rPr>
          <w:noProof/>
          <w:sz w:val="24"/>
          <w:szCs w:val="24"/>
        </w:rPr>
        <w:t>(1), 92. https://doi.org/10.4103/ijcm.ijcm_1156_21</w:t>
      </w:r>
    </w:p>
    <w:p w14:paraId="05FB182A" w14:textId="77777777" w:rsidR="00D755F3" w:rsidRPr="00D755F3" w:rsidRDefault="00D755F3" w:rsidP="003C1851">
      <w:pPr>
        <w:adjustRightInd w:val="0"/>
        <w:ind w:left="620" w:hanging="480"/>
        <w:rPr>
          <w:noProof/>
          <w:sz w:val="24"/>
          <w:szCs w:val="24"/>
        </w:rPr>
      </w:pPr>
      <w:r w:rsidRPr="00D755F3">
        <w:rPr>
          <w:noProof/>
          <w:sz w:val="24"/>
          <w:szCs w:val="24"/>
        </w:rPr>
        <w:t xml:space="preserve">Billings, D. M., &amp; Halstead, J. A. (2020). </w:t>
      </w:r>
      <w:r w:rsidRPr="00D755F3">
        <w:rPr>
          <w:i/>
          <w:iCs/>
          <w:noProof/>
          <w:sz w:val="24"/>
          <w:szCs w:val="24"/>
        </w:rPr>
        <w:t>Teaching in Nursing, 6th Edition</w:t>
      </w:r>
      <w:r w:rsidRPr="00D755F3">
        <w:rPr>
          <w:noProof/>
          <w:sz w:val="24"/>
          <w:szCs w:val="24"/>
        </w:rPr>
        <w:t>. Elsevier.</w:t>
      </w:r>
    </w:p>
    <w:p w14:paraId="0CDAB610" w14:textId="77777777" w:rsidR="00D755F3" w:rsidRPr="00D755F3" w:rsidRDefault="00D755F3" w:rsidP="003C1851">
      <w:pPr>
        <w:adjustRightInd w:val="0"/>
        <w:ind w:left="620" w:hanging="480"/>
        <w:rPr>
          <w:noProof/>
          <w:sz w:val="24"/>
          <w:szCs w:val="24"/>
        </w:rPr>
      </w:pPr>
      <w:r w:rsidRPr="00D755F3">
        <w:rPr>
          <w:noProof/>
          <w:sz w:val="24"/>
          <w:szCs w:val="24"/>
        </w:rPr>
        <w:t xml:space="preserve">Christian, D. S., Prajapati, A. C., Rana, B. M., &amp; Dave, V. R. (2017). Evaluation of multiple choice questions using item analysis tool: a study from a medical institute of Ahmedabad, Gujarat. </w:t>
      </w:r>
      <w:r w:rsidRPr="00D755F3">
        <w:rPr>
          <w:i/>
          <w:iCs/>
          <w:noProof/>
          <w:sz w:val="24"/>
          <w:szCs w:val="24"/>
        </w:rPr>
        <w:t>International Journal Of Community Medicine And Public Health</w:t>
      </w:r>
      <w:r w:rsidRPr="00D755F3">
        <w:rPr>
          <w:noProof/>
          <w:sz w:val="24"/>
          <w:szCs w:val="24"/>
        </w:rPr>
        <w:t xml:space="preserve">, </w:t>
      </w:r>
      <w:r w:rsidRPr="00D755F3">
        <w:rPr>
          <w:i/>
          <w:iCs/>
          <w:noProof/>
          <w:sz w:val="24"/>
          <w:szCs w:val="24"/>
        </w:rPr>
        <w:t>4</w:t>
      </w:r>
      <w:r w:rsidRPr="00D755F3">
        <w:rPr>
          <w:noProof/>
          <w:sz w:val="24"/>
          <w:szCs w:val="24"/>
        </w:rPr>
        <w:t>(6), 1876. https://doi.org/10.18203/2394-6040.ijcmph20172004</w:t>
      </w:r>
    </w:p>
    <w:p w14:paraId="3D873D22" w14:textId="77777777" w:rsidR="00D755F3" w:rsidRPr="00D755F3" w:rsidRDefault="00D755F3" w:rsidP="003C1851">
      <w:pPr>
        <w:adjustRightInd w:val="0"/>
        <w:ind w:left="620" w:hanging="480"/>
        <w:rPr>
          <w:noProof/>
          <w:sz w:val="24"/>
          <w:szCs w:val="24"/>
        </w:rPr>
      </w:pPr>
      <w:r w:rsidRPr="00D755F3">
        <w:rPr>
          <w:noProof/>
          <w:sz w:val="24"/>
          <w:szCs w:val="24"/>
        </w:rPr>
        <w:t xml:space="preserve">Coughlin, P. A., &amp; Featherstone, C. R. (2017). How to Write a High Quality Multiple Choice Question (MCQ): A Guide for Clinicians. </w:t>
      </w:r>
      <w:r w:rsidRPr="00D755F3">
        <w:rPr>
          <w:i/>
          <w:iCs/>
          <w:noProof/>
          <w:sz w:val="24"/>
          <w:szCs w:val="24"/>
        </w:rPr>
        <w:t>European Journal of Vascular and Endovascular Surgery</w:t>
      </w:r>
      <w:r w:rsidRPr="00D755F3">
        <w:rPr>
          <w:noProof/>
          <w:sz w:val="24"/>
          <w:szCs w:val="24"/>
        </w:rPr>
        <w:t xml:space="preserve">, </w:t>
      </w:r>
      <w:r w:rsidRPr="00D755F3">
        <w:rPr>
          <w:i/>
          <w:iCs/>
          <w:noProof/>
          <w:sz w:val="24"/>
          <w:szCs w:val="24"/>
        </w:rPr>
        <w:t>54</w:t>
      </w:r>
      <w:r w:rsidRPr="00D755F3">
        <w:rPr>
          <w:noProof/>
          <w:sz w:val="24"/>
          <w:szCs w:val="24"/>
        </w:rPr>
        <w:t>(5), 654–658. https://doi.org/10.1016/j.ejvs.2017.07.012</w:t>
      </w:r>
    </w:p>
    <w:p w14:paraId="08411979" w14:textId="77777777" w:rsidR="00D755F3" w:rsidRPr="00D755F3" w:rsidRDefault="00D755F3" w:rsidP="003C1851">
      <w:pPr>
        <w:adjustRightInd w:val="0"/>
        <w:ind w:left="620" w:hanging="480"/>
        <w:rPr>
          <w:noProof/>
          <w:sz w:val="24"/>
          <w:szCs w:val="24"/>
        </w:rPr>
      </w:pPr>
      <w:r w:rsidRPr="00D755F3">
        <w:rPr>
          <w:noProof/>
          <w:sz w:val="24"/>
          <w:szCs w:val="24"/>
        </w:rPr>
        <w:t xml:space="preserve">D’Sa, J. L., &amp; Visbal-Dionaldo, M. L. (2017). Analysis of Multiple Choice Questions: Item Difficulty, Discrimination Index and Distractor Efficiency. </w:t>
      </w:r>
      <w:r w:rsidRPr="00D755F3">
        <w:rPr>
          <w:i/>
          <w:iCs/>
          <w:noProof/>
          <w:sz w:val="24"/>
          <w:szCs w:val="24"/>
        </w:rPr>
        <w:t>International Journal of Nursing Education</w:t>
      </w:r>
      <w:r w:rsidRPr="00D755F3">
        <w:rPr>
          <w:noProof/>
          <w:sz w:val="24"/>
          <w:szCs w:val="24"/>
        </w:rPr>
        <w:t xml:space="preserve">, </w:t>
      </w:r>
      <w:r w:rsidRPr="00D755F3">
        <w:rPr>
          <w:i/>
          <w:iCs/>
          <w:noProof/>
          <w:sz w:val="24"/>
          <w:szCs w:val="24"/>
        </w:rPr>
        <w:t>9</w:t>
      </w:r>
      <w:r w:rsidRPr="00D755F3">
        <w:rPr>
          <w:noProof/>
          <w:sz w:val="24"/>
          <w:szCs w:val="24"/>
        </w:rPr>
        <w:t>(3), 109. https://doi.org/10.5958/0974-9357.2017.00079.4</w:t>
      </w:r>
    </w:p>
    <w:p w14:paraId="447ADB72" w14:textId="77777777" w:rsidR="00D755F3" w:rsidRPr="00D755F3" w:rsidRDefault="00D755F3" w:rsidP="003C1851">
      <w:pPr>
        <w:adjustRightInd w:val="0"/>
        <w:ind w:left="620" w:hanging="480"/>
        <w:rPr>
          <w:noProof/>
          <w:sz w:val="24"/>
          <w:szCs w:val="24"/>
        </w:rPr>
      </w:pPr>
      <w:r w:rsidRPr="00D755F3">
        <w:rPr>
          <w:noProof/>
          <w:sz w:val="24"/>
          <w:szCs w:val="24"/>
        </w:rPr>
        <w:t xml:space="preserve">Date, A. P., Borkar, A. S., Badwaik, R. T., Siddiqui, R. A., Shende, T. R., &amp; Dashputra, A. V. (2019). Item analysis as tool to validate multiple choice question bank in pharmacology. </w:t>
      </w:r>
      <w:r w:rsidRPr="00D755F3">
        <w:rPr>
          <w:i/>
          <w:iCs/>
          <w:noProof/>
          <w:sz w:val="24"/>
          <w:szCs w:val="24"/>
        </w:rPr>
        <w:t>International Journal of Basic &amp; Clinical Pharmacology</w:t>
      </w:r>
      <w:r w:rsidRPr="00D755F3">
        <w:rPr>
          <w:noProof/>
          <w:sz w:val="24"/>
          <w:szCs w:val="24"/>
        </w:rPr>
        <w:t xml:space="preserve">, </w:t>
      </w:r>
      <w:r w:rsidRPr="00D755F3">
        <w:rPr>
          <w:i/>
          <w:iCs/>
          <w:noProof/>
          <w:sz w:val="24"/>
          <w:szCs w:val="24"/>
        </w:rPr>
        <w:t>8</w:t>
      </w:r>
      <w:r w:rsidRPr="00D755F3">
        <w:rPr>
          <w:noProof/>
          <w:sz w:val="24"/>
          <w:szCs w:val="24"/>
        </w:rPr>
        <w:t>(9), 1999. https://doi.org/10.18203/2319-2003.ijbcp20194106</w:t>
      </w:r>
    </w:p>
    <w:p w14:paraId="38418FDD" w14:textId="77777777" w:rsidR="00D755F3" w:rsidRPr="00D755F3" w:rsidRDefault="00D755F3" w:rsidP="003C1851">
      <w:pPr>
        <w:adjustRightInd w:val="0"/>
        <w:ind w:left="620" w:hanging="480"/>
        <w:rPr>
          <w:noProof/>
          <w:sz w:val="24"/>
          <w:szCs w:val="24"/>
        </w:rPr>
      </w:pPr>
      <w:r w:rsidRPr="00D755F3">
        <w:rPr>
          <w:noProof/>
          <w:sz w:val="24"/>
          <w:szCs w:val="24"/>
        </w:rPr>
        <w:t xml:space="preserve">Dolin, J., Black, P., Harlen, W., &amp; Tiberghien, A. (2018). </w:t>
      </w:r>
      <w:r w:rsidRPr="00D755F3">
        <w:rPr>
          <w:i/>
          <w:iCs/>
          <w:noProof/>
          <w:sz w:val="24"/>
          <w:szCs w:val="24"/>
        </w:rPr>
        <w:t>Exploring Relations Between Formative and Summative Assessment</w:t>
      </w:r>
      <w:r w:rsidRPr="00D755F3">
        <w:rPr>
          <w:noProof/>
          <w:sz w:val="24"/>
          <w:szCs w:val="24"/>
        </w:rPr>
        <w:t xml:space="preserve"> (pp. 53–80). https://doi.org/10.1007/978-3-319-63248-3_3</w:t>
      </w:r>
    </w:p>
    <w:p w14:paraId="4638D6E5" w14:textId="77777777" w:rsidR="00D755F3" w:rsidRPr="00D755F3" w:rsidRDefault="00D755F3" w:rsidP="003C1851">
      <w:pPr>
        <w:adjustRightInd w:val="0"/>
        <w:ind w:left="620" w:hanging="480"/>
        <w:rPr>
          <w:noProof/>
          <w:sz w:val="24"/>
          <w:szCs w:val="24"/>
        </w:rPr>
      </w:pPr>
      <w:r w:rsidRPr="00D755F3">
        <w:rPr>
          <w:noProof/>
          <w:sz w:val="24"/>
          <w:szCs w:val="24"/>
        </w:rPr>
        <w:t xml:space="preserve">Elgadal, A. H., &amp; Mariod, A. A. (2021). Item Analysis of Multiple-choice Questions (MCQs): Assessment Tool For Quality Assurance Measures. </w:t>
      </w:r>
      <w:r w:rsidRPr="00D755F3">
        <w:rPr>
          <w:i/>
          <w:iCs/>
          <w:noProof/>
          <w:sz w:val="24"/>
          <w:szCs w:val="24"/>
        </w:rPr>
        <w:t>Sudan Journal of Medical Sciences</w:t>
      </w:r>
      <w:r w:rsidRPr="00D755F3">
        <w:rPr>
          <w:noProof/>
          <w:sz w:val="24"/>
          <w:szCs w:val="24"/>
        </w:rPr>
        <w:t>. https://doi.org/10.18502/sjms.v16i3.9695</w:t>
      </w:r>
    </w:p>
    <w:p w14:paraId="0D98DF38" w14:textId="77777777" w:rsidR="00D755F3" w:rsidRPr="00D755F3" w:rsidRDefault="00D755F3" w:rsidP="003C1851">
      <w:pPr>
        <w:adjustRightInd w:val="0"/>
        <w:ind w:left="620" w:hanging="480"/>
        <w:rPr>
          <w:noProof/>
          <w:sz w:val="24"/>
          <w:szCs w:val="24"/>
        </w:rPr>
      </w:pPr>
      <w:r w:rsidRPr="00D755F3">
        <w:rPr>
          <w:noProof/>
          <w:sz w:val="24"/>
          <w:szCs w:val="24"/>
        </w:rPr>
        <w:t xml:space="preserve">Harti, S., Mahapatra, A. K., Gupta, S. K., &amp; Nesari, T. (2021). All India AYUSH post graduate entrance exam 2019 – AYURVEDA MCQ item analysis. </w:t>
      </w:r>
      <w:r w:rsidRPr="00D755F3">
        <w:rPr>
          <w:i/>
          <w:iCs/>
          <w:noProof/>
          <w:sz w:val="24"/>
          <w:szCs w:val="24"/>
        </w:rPr>
        <w:t>Journal of Ayurveda and Integrative Medicine</w:t>
      </w:r>
      <w:r w:rsidRPr="00D755F3">
        <w:rPr>
          <w:noProof/>
          <w:sz w:val="24"/>
          <w:szCs w:val="24"/>
        </w:rPr>
        <w:t xml:space="preserve">, </w:t>
      </w:r>
      <w:r w:rsidRPr="00D755F3">
        <w:rPr>
          <w:i/>
          <w:iCs/>
          <w:noProof/>
          <w:sz w:val="24"/>
          <w:szCs w:val="24"/>
        </w:rPr>
        <w:t>12</w:t>
      </w:r>
      <w:r w:rsidRPr="00D755F3">
        <w:rPr>
          <w:noProof/>
          <w:sz w:val="24"/>
          <w:szCs w:val="24"/>
        </w:rPr>
        <w:t>(2), 356–358. https://doi.org/10.1016/j.jaim.2021.01.013</w:t>
      </w:r>
    </w:p>
    <w:p w14:paraId="3CB81A85" w14:textId="77777777" w:rsidR="00D755F3" w:rsidRPr="00D755F3" w:rsidRDefault="00D755F3" w:rsidP="003C1851">
      <w:pPr>
        <w:adjustRightInd w:val="0"/>
        <w:ind w:left="620" w:hanging="480"/>
        <w:rPr>
          <w:noProof/>
          <w:sz w:val="24"/>
          <w:szCs w:val="24"/>
        </w:rPr>
      </w:pPr>
      <w:r w:rsidRPr="00D755F3">
        <w:rPr>
          <w:noProof/>
          <w:sz w:val="24"/>
          <w:szCs w:val="24"/>
        </w:rPr>
        <w:t xml:space="preserve">Hingorjo, M. R., &amp; Jaleel, F. (2012). Analysis of one-best MCQs: the difficulty index, discrimination index and distractor efficiency. </w:t>
      </w:r>
      <w:r w:rsidRPr="00D755F3">
        <w:rPr>
          <w:i/>
          <w:iCs/>
          <w:noProof/>
          <w:sz w:val="24"/>
          <w:szCs w:val="24"/>
        </w:rPr>
        <w:t>JPMA. The Journal of the Pakistan Medical Association</w:t>
      </w:r>
      <w:r w:rsidRPr="00D755F3">
        <w:rPr>
          <w:noProof/>
          <w:sz w:val="24"/>
          <w:szCs w:val="24"/>
        </w:rPr>
        <w:t xml:space="preserve">, </w:t>
      </w:r>
      <w:r w:rsidRPr="00D755F3">
        <w:rPr>
          <w:i/>
          <w:iCs/>
          <w:noProof/>
          <w:sz w:val="24"/>
          <w:szCs w:val="24"/>
        </w:rPr>
        <w:t>62</w:t>
      </w:r>
      <w:r w:rsidRPr="00D755F3">
        <w:rPr>
          <w:noProof/>
          <w:sz w:val="24"/>
          <w:szCs w:val="24"/>
        </w:rPr>
        <w:t>(2), 142–147. http://www.ncbi.nlm.nih.gov/pubmed/22755376</w:t>
      </w:r>
    </w:p>
    <w:p w14:paraId="7DDE3C7A" w14:textId="77777777" w:rsidR="00D755F3" w:rsidRPr="00D755F3" w:rsidRDefault="00D755F3" w:rsidP="003C1851">
      <w:pPr>
        <w:adjustRightInd w:val="0"/>
        <w:ind w:left="620" w:hanging="480"/>
        <w:rPr>
          <w:noProof/>
          <w:sz w:val="24"/>
          <w:szCs w:val="24"/>
        </w:rPr>
      </w:pPr>
      <w:r w:rsidRPr="00D755F3">
        <w:rPr>
          <w:noProof/>
          <w:sz w:val="24"/>
          <w:szCs w:val="24"/>
        </w:rPr>
        <w:t xml:space="preserve">Kaur, M., Singla, S., &amp; Mahajan, R. (2016). Item analysis of in use multiple choice questions in pharmacology. </w:t>
      </w:r>
      <w:r w:rsidRPr="00D755F3">
        <w:rPr>
          <w:i/>
          <w:iCs/>
          <w:noProof/>
          <w:sz w:val="24"/>
          <w:szCs w:val="24"/>
        </w:rPr>
        <w:t>International Journal of Applied and Basic Medical Research</w:t>
      </w:r>
      <w:r w:rsidRPr="00D755F3">
        <w:rPr>
          <w:noProof/>
          <w:sz w:val="24"/>
          <w:szCs w:val="24"/>
        </w:rPr>
        <w:t xml:space="preserve">, </w:t>
      </w:r>
      <w:r w:rsidRPr="00D755F3">
        <w:rPr>
          <w:i/>
          <w:iCs/>
          <w:noProof/>
          <w:sz w:val="24"/>
          <w:szCs w:val="24"/>
        </w:rPr>
        <w:t>6</w:t>
      </w:r>
      <w:r w:rsidRPr="00D755F3">
        <w:rPr>
          <w:noProof/>
          <w:sz w:val="24"/>
          <w:szCs w:val="24"/>
        </w:rPr>
        <w:t>(3), 170. https://doi.org/10.4103/2229-516X.186965</w:t>
      </w:r>
    </w:p>
    <w:p w14:paraId="51C2FE31" w14:textId="77777777" w:rsidR="00D755F3" w:rsidRPr="00D755F3" w:rsidRDefault="00D755F3" w:rsidP="003C1851">
      <w:pPr>
        <w:adjustRightInd w:val="0"/>
        <w:ind w:left="620" w:hanging="480"/>
        <w:rPr>
          <w:noProof/>
          <w:sz w:val="24"/>
          <w:szCs w:val="24"/>
        </w:rPr>
      </w:pPr>
      <w:r w:rsidRPr="00D755F3">
        <w:rPr>
          <w:noProof/>
          <w:sz w:val="24"/>
          <w:szCs w:val="24"/>
        </w:rPr>
        <w:t xml:space="preserve">Kiat, J. E., Ong, A. R., &amp; Ganesan, A. (2018). The influence of distractor strength and response order on MCQ responding. </w:t>
      </w:r>
      <w:r w:rsidRPr="00D755F3">
        <w:rPr>
          <w:i/>
          <w:iCs/>
          <w:noProof/>
          <w:sz w:val="24"/>
          <w:szCs w:val="24"/>
        </w:rPr>
        <w:t>Educational Psychology</w:t>
      </w:r>
      <w:r w:rsidRPr="00D755F3">
        <w:rPr>
          <w:noProof/>
          <w:sz w:val="24"/>
          <w:szCs w:val="24"/>
        </w:rPr>
        <w:t xml:space="preserve">, </w:t>
      </w:r>
      <w:r w:rsidRPr="00D755F3">
        <w:rPr>
          <w:i/>
          <w:iCs/>
          <w:noProof/>
          <w:sz w:val="24"/>
          <w:szCs w:val="24"/>
        </w:rPr>
        <w:t>38</w:t>
      </w:r>
      <w:r w:rsidRPr="00D755F3">
        <w:rPr>
          <w:noProof/>
          <w:sz w:val="24"/>
          <w:szCs w:val="24"/>
        </w:rPr>
        <w:t>(3), 368–380. https://doi.org/10.1080/01443410.2017.1349877</w:t>
      </w:r>
    </w:p>
    <w:p w14:paraId="409E90F7" w14:textId="77777777" w:rsidR="00D755F3" w:rsidRPr="00D755F3" w:rsidRDefault="00D755F3" w:rsidP="003C1851">
      <w:pPr>
        <w:adjustRightInd w:val="0"/>
        <w:ind w:left="620" w:hanging="480"/>
        <w:rPr>
          <w:noProof/>
          <w:sz w:val="24"/>
          <w:szCs w:val="24"/>
        </w:rPr>
      </w:pPr>
      <w:r w:rsidRPr="00D755F3">
        <w:rPr>
          <w:noProof/>
          <w:sz w:val="24"/>
          <w:szCs w:val="24"/>
        </w:rPr>
        <w:t xml:space="preserve">Kumar, A. P., Nayak, A., Manjula Shenoy, K., Goyal, S., &amp; Chaitanya. (2023). A novel approach to generate distractors for Multiple Choice Questions. </w:t>
      </w:r>
      <w:r w:rsidRPr="00D755F3">
        <w:rPr>
          <w:i/>
          <w:iCs/>
          <w:noProof/>
          <w:sz w:val="24"/>
          <w:szCs w:val="24"/>
        </w:rPr>
        <w:t>Expert Systems with Applications</w:t>
      </w:r>
      <w:r w:rsidRPr="00D755F3">
        <w:rPr>
          <w:noProof/>
          <w:sz w:val="24"/>
          <w:szCs w:val="24"/>
        </w:rPr>
        <w:t xml:space="preserve">, </w:t>
      </w:r>
      <w:r w:rsidRPr="00D755F3">
        <w:rPr>
          <w:i/>
          <w:iCs/>
          <w:noProof/>
          <w:sz w:val="24"/>
          <w:szCs w:val="24"/>
        </w:rPr>
        <w:t>225</w:t>
      </w:r>
      <w:r w:rsidRPr="00D755F3">
        <w:rPr>
          <w:noProof/>
          <w:sz w:val="24"/>
          <w:szCs w:val="24"/>
        </w:rPr>
        <w:t>(April). https://doi.org/10.1016/j.eswa.2023.120022</w:t>
      </w:r>
    </w:p>
    <w:p w14:paraId="1E2C348A" w14:textId="77777777" w:rsidR="00D755F3" w:rsidRPr="00D755F3" w:rsidRDefault="00D755F3" w:rsidP="003C1851">
      <w:pPr>
        <w:adjustRightInd w:val="0"/>
        <w:ind w:left="620" w:hanging="480"/>
        <w:rPr>
          <w:noProof/>
          <w:sz w:val="24"/>
          <w:szCs w:val="24"/>
        </w:rPr>
      </w:pPr>
      <w:r w:rsidRPr="00D755F3">
        <w:rPr>
          <w:noProof/>
          <w:sz w:val="24"/>
          <w:szCs w:val="24"/>
        </w:rPr>
        <w:t xml:space="preserve">Kumar, D., Jaipurkar, R., Shekhar, A., Sikri, G., &amp; Srinivas, V. (2021). Item analysis of multiple choice questions: A quality assurance test for an assessment tool. </w:t>
      </w:r>
      <w:r w:rsidRPr="00D755F3">
        <w:rPr>
          <w:i/>
          <w:iCs/>
          <w:noProof/>
          <w:sz w:val="24"/>
          <w:szCs w:val="24"/>
        </w:rPr>
        <w:t>Medical Journal Armed Forces India</w:t>
      </w:r>
      <w:r w:rsidRPr="00D755F3">
        <w:rPr>
          <w:noProof/>
          <w:sz w:val="24"/>
          <w:szCs w:val="24"/>
        </w:rPr>
        <w:t xml:space="preserve">, </w:t>
      </w:r>
      <w:r w:rsidRPr="00D755F3">
        <w:rPr>
          <w:i/>
          <w:iCs/>
          <w:noProof/>
          <w:sz w:val="24"/>
          <w:szCs w:val="24"/>
        </w:rPr>
        <w:t>77</w:t>
      </w:r>
      <w:r w:rsidRPr="00D755F3">
        <w:rPr>
          <w:noProof/>
          <w:sz w:val="24"/>
          <w:szCs w:val="24"/>
        </w:rPr>
        <w:t>, S85–S89. https://doi.org/10.1016/j.mjafi.2020.11.007</w:t>
      </w:r>
    </w:p>
    <w:p w14:paraId="20E85FB0" w14:textId="77777777" w:rsidR="00D755F3" w:rsidRPr="00D755F3" w:rsidRDefault="00D755F3" w:rsidP="003C1851">
      <w:pPr>
        <w:adjustRightInd w:val="0"/>
        <w:ind w:left="620" w:hanging="480"/>
        <w:rPr>
          <w:noProof/>
          <w:sz w:val="24"/>
          <w:szCs w:val="24"/>
        </w:rPr>
      </w:pPr>
      <w:r w:rsidRPr="00D755F3">
        <w:rPr>
          <w:noProof/>
          <w:sz w:val="24"/>
          <w:szCs w:val="24"/>
        </w:rPr>
        <w:t xml:space="preserve">Levac, D., Colquhoun, H., &amp; O’Brien, K. K. (2010). Scoping studies: advancing the methodology. </w:t>
      </w:r>
      <w:r w:rsidRPr="00D755F3">
        <w:rPr>
          <w:i/>
          <w:iCs/>
          <w:noProof/>
          <w:sz w:val="24"/>
          <w:szCs w:val="24"/>
        </w:rPr>
        <w:t>Implementation Science</w:t>
      </w:r>
      <w:r w:rsidRPr="00D755F3">
        <w:rPr>
          <w:noProof/>
          <w:sz w:val="24"/>
          <w:szCs w:val="24"/>
        </w:rPr>
        <w:t xml:space="preserve">, </w:t>
      </w:r>
      <w:r w:rsidRPr="00D755F3">
        <w:rPr>
          <w:i/>
          <w:iCs/>
          <w:noProof/>
          <w:sz w:val="24"/>
          <w:szCs w:val="24"/>
        </w:rPr>
        <w:t>5</w:t>
      </w:r>
      <w:r w:rsidRPr="00D755F3">
        <w:rPr>
          <w:noProof/>
          <w:sz w:val="24"/>
          <w:szCs w:val="24"/>
        </w:rPr>
        <w:t>(1), 69. https://doi.org/10.1186/1748-5908-5-69</w:t>
      </w:r>
    </w:p>
    <w:p w14:paraId="0DAB9657" w14:textId="77777777" w:rsidR="00D755F3" w:rsidRPr="00D755F3" w:rsidRDefault="00D755F3" w:rsidP="003C1851">
      <w:pPr>
        <w:adjustRightInd w:val="0"/>
        <w:ind w:left="620" w:hanging="480"/>
        <w:rPr>
          <w:noProof/>
          <w:sz w:val="24"/>
          <w:szCs w:val="24"/>
        </w:rPr>
      </w:pPr>
      <w:r w:rsidRPr="00D755F3">
        <w:rPr>
          <w:noProof/>
          <w:sz w:val="24"/>
          <w:szCs w:val="24"/>
        </w:rPr>
        <w:t xml:space="preserve">Luyben, A., Barger, M., Avery, M., Bharj, K. K., O’Connell, R., Fleming, V., Thompson, J., &amp; Sherratt, D. (2017). Exploring global recognition of quality midwifery education: Vision or fiction? </w:t>
      </w:r>
      <w:r w:rsidRPr="00D755F3">
        <w:rPr>
          <w:i/>
          <w:iCs/>
          <w:noProof/>
          <w:sz w:val="24"/>
          <w:szCs w:val="24"/>
        </w:rPr>
        <w:t>Women and Birth</w:t>
      </w:r>
      <w:r w:rsidRPr="00D755F3">
        <w:rPr>
          <w:noProof/>
          <w:sz w:val="24"/>
          <w:szCs w:val="24"/>
        </w:rPr>
        <w:t xml:space="preserve">, </w:t>
      </w:r>
      <w:r w:rsidRPr="00D755F3">
        <w:rPr>
          <w:i/>
          <w:iCs/>
          <w:noProof/>
          <w:sz w:val="24"/>
          <w:szCs w:val="24"/>
        </w:rPr>
        <w:t>30</w:t>
      </w:r>
      <w:r w:rsidRPr="00D755F3">
        <w:rPr>
          <w:noProof/>
          <w:sz w:val="24"/>
          <w:szCs w:val="24"/>
        </w:rPr>
        <w:t>(3), 184–192. https://doi.org/10.1016/j.wombi.2017.03.001</w:t>
      </w:r>
    </w:p>
    <w:p w14:paraId="0AB35250" w14:textId="77777777" w:rsidR="00D755F3" w:rsidRPr="00D755F3" w:rsidRDefault="00D755F3" w:rsidP="003C1851">
      <w:pPr>
        <w:adjustRightInd w:val="0"/>
        <w:ind w:left="620" w:hanging="480"/>
        <w:rPr>
          <w:noProof/>
          <w:sz w:val="24"/>
          <w:szCs w:val="24"/>
        </w:rPr>
      </w:pPr>
      <w:r w:rsidRPr="00D755F3">
        <w:rPr>
          <w:noProof/>
          <w:sz w:val="24"/>
          <w:szCs w:val="24"/>
        </w:rPr>
        <w:lastRenderedPageBreak/>
        <w:t xml:space="preserve">Nojomi, M., &amp; Mahmoudi, M. (2022). Assessment of multiple-choice questions by item analysis for medical students’ examinations. </w:t>
      </w:r>
      <w:r w:rsidRPr="00D755F3">
        <w:rPr>
          <w:i/>
          <w:iCs/>
          <w:noProof/>
          <w:sz w:val="24"/>
          <w:szCs w:val="24"/>
        </w:rPr>
        <w:t>Research and Development in Medical Education</w:t>
      </w:r>
      <w:r w:rsidRPr="00D755F3">
        <w:rPr>
          <w:noProof/>
          <w:sz w:val="24"/>
          <w:szCs w:val="24"/>
        </w:rPr>
        <w:t xml:space="preserve">, </w:t>
      </w:r>
      <w:r w:rsidRPr="00D755F3">
        <w:rPr>
          <w:i/>
          <w:iCs/>
          <w:noProof/>
          <w:sz w:val="24"/>
          <w:szCs w:val="24"/>
        </w:rPr>
        <w:t>11</w:t>
      </w:r>
      <w:r w:rsidRPr="00D755F3">
        <w:rPr>
          <w:noProof/>
          <w:sz w:val="24"/>
          <w:szCs w:val="24"/>
        </w:rPr>
        <w:t>, 24. https://doi.org/10.34172/rdme.2022.024</w:t>
      </w:r>
    </w:p>
    <w:p w14:paraId="1C697E36" w14:textId="77777777" w:rsidR="00D755F3" w:rsidRPr="00D755F3" w:rsidRDefault="00D755F3" w:rsidP="003C1851">
      <w:pPr>
        <w:adjustRightInd w:val="0"/>
        <w:ind w:left="620" w:hanging="480"/>
        <w:rPr>
          <w:noProof/>
          <w:sz w:val="24"/>
          <w:szCs w:val="24"/>
        </w:rPr>
      </w:pPr>
      <w:r w:rsidRPr="00D755F3">
        <w:rPr>
          <w:noProof/>
          <w:sz w:val="24"/>
          <w:szCs w:val="24"/>
        </w:rPr>
        <w:t xml:space="preserve">Padamjeet, P., Bheem, P., &amp; Sarita, K. (2018). Multiple choice questions role in assessment of competency of knowledge in Anatomy. </w:t>
      </w:r>
      <w:r w:rsidRPr="00D755F3">
        <w:rPr>
          <w:i/>
          <w:iCs/>
          <w:noProof/>
          <w:sz w:val="24"/>
          <w:szCs w:val="24"/>
        </w:rPr>
        <w:t>International Journal of Anatomy and Research</w:t>
      </w:r>
      <w:r w:rsidRPr="00D755F3">
        <w:rPr>
          <w:noProof/>
          <w:sz w:val="24"/>
          <w:szCs w:val="24"/>
        </w:rPr>
        <w:t xml:space="preserve">, </w:t>
      </w:r>
      <w:r w:rsidRPr="00D755F3">
        <w:rPr>
          <w:i/>
          <w:iCs/>
          <w:noProof/>
          <w:sz w:val="24"/>
          <w:szCs w:val="24"/>
        </w:rPr>
        <w:t>6</w:t>
      </w:r>
      <w:r w:rsidRPr="00D755F3">
        <w:rPr>
          <w:noProof/>
          <w:sz w:val="24"/>
          <w:szCs w:val="24"/>
        </w:rPr>
        <w:t>(2.1), 5156–5162. https://doi.org/10.16965/ijar.2018.143</w:t>
      </w:r>
    </w:p>
    <w:p w14:paraId="161BAB78" w14:textId="77777777" w:rsidR="00D755F3" w:rsidRPr="00D755F3" w:rsidRDefault="00D755F3" w:rsidP="003C1851">
      <w:pPr>
        <w:adjustRightInd w:val="0"/>
        <w:ind w:left="620" w:hanging="480"/>
        <w:rPr>
          <w:noProof/>
          <w:sz w:val="24"/>
          <w:szCs w:val="24"/>
        </w:rPr>
      </w:pPr>
      <w:r w:rsidRPr="00D755F3">
        <w:rPr>
          <w:noProof/>
          <w:sz w:val="24"/>
          <w:szCs w:val="24"/>
        </w:rPr>
        <w:t xml:space="preserve">Pan, Q., &amp; Jiang, Z. (2022). Examining distractor qualities of pediatrics subject tests from a national assessment. </w:t>
      </w:r>
      <w:r w:rsidRPr="00D755F3">
        <w:rPr>
          <w:i/>
          <w:iCs/>
          <w:noProof/>
          <w:sz w:val="24"/>
          <w:szCs w:val="24"/>
        </w:rPr>
        <w:t>Frontiers in Medicine</w:t>
      </w:r>
      <w:r w:rsidRPr="00D755F3">
        <w:rPr>
          <w:noProof/>
          <w:sz w:val="24"/>
          <w:szCs w:val="24"/>
        </w:rPr>
        <w:t xml:space="preserve">, </w:t>
      </w:r>
      <w:r w:rsidRPr="00D755F3">
        <w:rPr>
          <w:i/>
          <w:iCs/>
          <w:noProof/>
          <w:sz w:val="24"/>
          <w:szCs w:val="24"/>
        </w:rPr>
        <w:t>9</w:t>
      </w:r>
      <w:r w:rsidRPr="00D755F3">
        <w:rPr>
          <w:noProof/>
          <w:sz w:val="24"/>
          <w:szCs w:val="24"/>
        </w:rPr>
        <w:t>(1). https://doi.org/10.3389/fmed.2022.921719</w:t>
      </w:r>
    </w:p>
    <w:p w14:paraId="3E8DE9DE" w14:textId="77777777" w:rsidR="00D755F3" w:rsidRPr="00D755F3" w:rsidRDefault="00D755F3" w:rsidP="003C1851">
      <w:pPr>
        <w:adjustRightInd w:val="0"/>
        <w:ind w:left="620" w:hanging="480"/>
        <w:rPr>
          <w:noProof/>
          <w:sz w:val="24"/>
          <w:szCs w:val="24"/>
        </w:rPr>
      </w:pPr>
      <w:r w:rsidRPr="00D755F3">
        <w:rPr>
          <w:noProof/>
          <w:sz w:val="24"/>
          <w:szCs w:val="24"/>
        </w:rPr>
        <w:t xml:space="preserve">Quaigrain, K., &amp; Arhin, A. K. (2017). Using reliability and item analysis to evaluate a teacher-developed test in educational measurement and evaluation. </w:t>
      </w:r>
      <w:r w:rsidRPr="00D755F3">
        <w:rPr>
          <w:i/>
          <w:iCs/>
          <w:noProof/>
          <w:sz w:val="24"/>
          <w:szCs w:val="24"/>
        </w:rPr>
        <w:t>Cogent Education</w:t>
      </w:r>
      <w:r w:rsidRPr="00D755F3">
        <w:rPr>
          <w:noProof/>
          <w:sz w:val="24"/>
          <w:szCs w:val="24"/>
        </w:rPr>
        <w:t xml:space="preserve">, </w:t>
      </w:r>
      <w:r w:rsidRPr="00D755F3">
        <w:rPr>
          <w:i/>
          <w:iCs/>
          <w:noProof/>
          <w:sz w:val="24"/>
          <w:szCs w:val="24"/>
        </w:rPr>
        <w:t>4</w:t>
      </w:r>
      <w:r w:rsidRPr="00D755F3">
        <w:rPr>
          <w:noProof/>
          <w:sz w:val="24"/>
          <w:szCs w:val="24"/>
        </w:rPr>
        <w:t>(1), 1301013. https://doi.org/10.1080/2331186X.2017.1301013</w:t>
      </w:r>
    </w:p>
    <w:p w14:paraId="6551CA3B" w14:textId="77777777" w:rsidR="00D755F3" w:rsidRPr="00D755F3" w:rsidRDefault="00D755F3" w:rsidP="003C1851">
      <w:pPr>
        <w:adjustRightInd w:val="0"/>
        <w:ind w:left="620" w:hanging="480"/>
        <w:rPr>
          <w:noProof/>
          <w:sz w:val="24"/>
          <w:szCs w:val="24"/>
        </w:rPr>
      </w:pPr>
      <w:r w:rsidRPr="00D755F3">
        <w:rPr>
          <w:noProof/>
          <w:sz w:val="24"/>
          <w:szCs w:val="24"/>
        </w:rPr>
        <w:t xml:space="preserve">Sandeep Prakash, N., &amp; Dattatraya Hanumantrao, N. (2020). Effect of surprise test and instruction for negative marking on item analysis in Pharmacology. </w:t>
      </w:r>
      <w:r w:rsidRPr="00D755F3">
        <w:rPr>
          <w:i/>
          <w:iCs/>
          <w:noProof/>
          <w:sz w:val="24"/>
          <w:szCs w:val="24"/>
        </w:rPr>
        <w:t>IP International Journal of Comprehensive and Advanced Pharmacology</w:t>
      </w:r>
      <w:r w:rsidRPr="00D755F3">
        <w:rPr>
          <w:noProof/>
          <w:sz w:val="24"/>
          <w:szCs w:val="24"/>
        </w:rPr>
        <w:t xml:space="preserve">, </w:t>
      </w:r>
      <w:r w:rsidRPr="00D755F3">
        <w:rPr>
          <w:i/>
          <w:iCs/>
          <w:noProof/>
          <w:sz w:val="24"/>
          <w:szCs w:val="24"/>
        </w:rPr>
        <w:t>5</w:t>
      </w:r>
      <w:r w:rsidRPr="00D755F3">
        <w:rPr>
          <w:noProof/>
          <w:sz w:val="24"/>
          <w:szCs w:val="24"/>
        </w:rPr>
        <w:t>(1), 19–21. https://doi.org/10.18231/j.ijcaap.2020.005</w:t>
      </w:r>
    </w:p>
    <w:p w14:paraId="0DC81872" w14:textId="77777777" w:rsidR="00D755F3" w:rsidRPr="00D755F3" w:rsidRDefault="00D755F3" w:rsidP="003C1851">
      <w:pPr>
        <w:adjustRightInd w:val="0"/>
        <w:ind w:left="620" w:hanging="480"/>
        <w:rPr>
          <w:noProof/>
          <w:sz w:val="24"/>
          <w:szCs w:val="24"/>
        </w:rPr>
      </w:pPr>
      <w:r w:rsidRPr="00D755F3">
        <w:rPr>
          <w:noProof/>
          <w:sz w:val="24"/>
          <w:szCs w:val="24"/>
        </w:rPr>
        <w:t xml:space="preserve">Schuwirth, L. W. T., &amp; van der Vleuten, C. P. M. (2018). How to Design a Useful Test. In </w:t>
      </w:r>
      <w:r w:rsidRPr="00D755F3">
        <w:rPr>
          <w:i/>
          <w:iCs/>
          <w:noProof/>
          <w:sz w:val="24"/>
          <w:szCs w:val="24"/>
        </w:rPr>
        <w:t>Understanding Medical Education</w:t>
      </w:r>
      <w:r w:rsidRPr="00D755F3">
        <w:rPr>
          <w:noProof/>
          <w:sz w:val="24"/>
          <w:szCs w:val="24"/>
        </w:rPr>
        <w:t xml:space="preserve"> (pp. 275–289). John Wiley &amp; Sons, Ltd. https://doi.org/10.1002/9781119373780.ch20</w:t>
      </w:r>
    </w:p>
    <w:p w14:paraId="505E8D2D" w14:textId="77777777" w:rsidR="00D755F3" w:rsidRPr="00D755F3" w:rsidRDefault="00D755F3" w:rsidP="003C1851">
      <w:pPr>
        <w:adjustRightInd w:val="0"/>
        <w:ind w:left="620" w:hanging="480"/>
        <w:rPr>
          <w:noProof/>
          <w:sz w:val="24"/>
          <w:szCs w:val="24"/>
        </w:rPr>
      </w:pPr>
      <w:r w:rsidRPr="00D755F3">
        <w:rPr>
          <w:noProof/>
          <w:sz w:val="24"/>
          <w:szCs w:val="24"/>
        </w:rPr>
        <w:t xml:space="preserve">Yudkowsky, R., Park, Y. S., &amp; Downing, S. M. (2020). </w:t>
      </w:r>
      <w:r w:rsidRPr="00D755F3">
        <w:rPr>
          <w:i/>
          <w:iCs/>
          <w:noProof/>
          <w:sz w:val="24"/>
          <w:szCs w:val="24"/>
        </w:rPr>
        <w:t>Assessment in Health Professions Education</w:t>
      </w:r>
      <w:r w:rsidRPr="00D755F3">
        <w:rPr>
          <w:noProof/>
          <w:sz w:val="24"/>
          <w:szCs w:val="24"/>
        </w:rPr>
        <w:t>. Routledge TNF.</w:t>
      </w:r>
    </w:p>
    <w:p w14:paraId="565AE74A" w14:textId="77777777" w:rsidR="00D755F3" w:rsidRPr="00D755F3" w:rsidRDefault="00D755F3" w:rsidP="003C1851">
      <w:pPr>
        <w:adjustRightInd w:val="0"/>
        <w:ind w:left="620" w:hanging="480"/>
        <w:rPr>
          <w:noProof/>
          <w:sz w:val="24"/>
        </w:rPr>
      </w:pPr>
      <w:r w:rsidRPr="00D755F3">
        <w:rPr>
          <w:noProof/>
          <w:sz w:val="24"/>
          <w:szCs w:val="24"/>
        </w:rPr>
        <w:t xml:space="preserve">Zhang, L., &amp; VanLehn, K. (2021). Evaluation of auto-generated distractors in multiple choice questions from a semantic network. </w:t>
      </w:r>
      <w:r w:rsidRPr="00D755F3">
        <w:rPr>
          <w:i/>
          <w:iCs/>
          <w:noProof/>
          <w:sz w:val="24"/>
          <w:szCs w:val="24"/>
        </w:rPr>
        <w:t>Interactive Learning Environments</w:t>
      </w:r>
      <w:r w:rsidRPr="00D755F3">
        <w:rPr>
          <w:noProof/>
          <w:sz w:val="24"/>
          <w:szCs w:val="24"/>
        </w:rPr>
        <w:t xml:space="preserve">, </w:t>
      </w:r>
      <w:r w:rsidRPr="00D755F3">
        <w:rPr>
          <w:i/>
          <w:iCs/>
          <w:noProof/>
          <w:sz w:val="24"/>
          <w:szCs w:val="24"/>
        </w:rPr>
        <w:t>29</w:t>
      </w:r>
      <w:r w:rsidRPr="00D755F3">
        <w:rPr>
          <w:noProof/>
          <w:sz w:val="24"/>
          <w:szCs w:val="24"/>
        </w:rPr>
        <w:t>(6), 1019–1036. https://doi.org/10.1080/10494820.2019.1619586</w:t>
      </w:r>
    </w:p>
    <w:p w14:paraId="2243DC70" w14:textId="6DD4B0B1" w:rsidR="00F81612" w:rsidRPr="00F81C54" w:rsidRDefault="00F33D58" w:rsidP="003C1851">
      <w:pPr>
        <w:ind w:left="1020" w:right="115" w:hanging="40"/>
        <w:jc w:val="both"/>
        <w:rPr>
          <w:sz w:val="24"/>
          <w:szCs w:val="24"/>
          <w:lang w:val="en-US"/>
        </w:rPr>
      </w:pPr>
      <w:r>
        <w:rPr>
          <w:sz w:val="24"/>
          <w:szCs w:val="24"/>
          <w:lang w:val="en-US"/>
        </w:rPr>
        <w:fldChar w:fldCharType="end"/>
      </w:r>
    </w:p>
    <w:sectPr w:rsidR="00F81612" w:rsidRPr="00F81C54">
      <w:pgSz w:w="11930" w:h="16860"/>
      <w:pgMar w:top="1380" w:right="1360" w:bottom="1220" w:left="1300" w:header="722"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159A" w14:textId="77777777" w:rsidR="008C48B7" w:rsidRDefault="008C48B7">
      <w:r>
        <w:separator/>
      </w:r>
    </w:p>
  </w:endnote>
  <w:endnote w:type="continuationSeparator" w:id="0">
    <w:p w14:paraId="47176367" w14:textId="77777777" w:rsidR="008C48B7" w:rsidRDefault="008C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E63D" w14:textId="0EAB0244" w:rsidR="00F81612" w:rsidRDefault="00731ED0">
    <w:pPr>
      <w:pStyle w:val="TeksIsi"/>
      <w:spacing w:line="14" w:lineRule="auto"/>
      <w:jc w:val="left"/>
      <w:rPr>
        <w:sz w:val="20"/>
      </w:rPr>
    </w:pPr>
    <w:r>
      <w:rPr>
        <w:noProof/>
      </w:rPr>
      <mc:AlternateContent>
        <mc:Choice Requires="wps">
          <w:drawing>
            <wp:anchor distT="0" distB="0" distL="114300" distR="114300" simplePos="0" relativeHeight="487285248" behindDoc="1" locked="0" layoutInCell="1" allowOverlap="1" wp14:anchorId="5D866B3B" wp14:editId="641EDA56">
              <wp:simplePos x="0" y="0"/>
              <wp:positionH relativeFrom="page">
                <wp:posOffset>6408420</wp:posOffset>
              </wp:positionH>
              <wp:positionV relativeFrom="page">
                <wp:posOffset>9911715</wp:posOffset>
              </wp:positionV>
              <wp:extent cx="287020" cy="180975"/>
              <wp:effectExtent l="0" t="0" r="0" b="0"/>
              <wp:wrapNone/>
              <wp:docPr id="8381645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4F3F" w14:textId="77777777" w:rsidR="00F81612" w:rsidRDefault="00000000">
                          <w:pPr>
                            <w:spacing w:before="11"/>
                            <w:ind w:left="60"/>
                          </w:pPr>
                          <w:r>
                            <w:fldChar w:fldCharType="begin"/>
                          </w:r>
                          <w:r>
                            <w:instrText xml:space="preserve"> PAGE </w:instrText>
                          </w:r>
                          <w:r>
                            <w:fldChar w:fldCharType="separate"/>
                          </w:r>
                          <w:r>
                            <w:t>117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66B3B" id="_x0000_t202" coordsize="21600,21600" o:spt="202" path="m,l,21600r21600,l21600,xe">
              <v:stroke joinstyle="miter"/>
              <v:path gradientshapeok="t" o:connecttype="rect"/>
            </v:shapetype>
            <v:shape id="Text Box 1" o:spid="_x0000_s1046" type="#_x0000_t202" style="position:absolute;margin-left:504.6pt;margin-top:780.45pt;width:22.6pt;height:14.25pt;z-index:-160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4Pt2QEAAJcDAAAOAAAAZHJzL2Uyb0RvYy54bWysU9uO0zAQfUfiHyy/06SVYEvUdLXsahHS&#10;AistfMDEcRKLxGPGbpPy9YydpsvlDfFiTWbsM+ecmeyup6EXR03eoC3lepVLoa3C2ti2lF+/3L/a&#10;SuED2Bp6tLqUJ+3l9f7li93oCr3BDvtak2AQ64vRlbILwRVZ5lWnB/ArdNpysUEaIPAntVlNMDL6&#10;0GebPH+TjUi1I1Tae87ezUW5T/hNo1X43DReB9GXkrmFdFI6q3hm+x0ULYHrjDrTgH9gMYCx3PQC&#10;dQcBxIHMX1CDUYQem7BSOGTYNEbppIHVrPM/1Dx14HTSwuZ4d7HJ/z9Y9en45B5JhOkdTjzAJMK7&#10;B1TfvLB424Ft9Q0Rjp2Gmhuvo2XZ6Hxxfhqt9oWPINX4EWseMhwCJqCpoSG6wjoFo/MAThfT9RSE&#10;4uRme5VvuKK4tN7mb69epw5QLI8d+fBe4yBiUErimSZwOD74EMlAsVyJvSzem75Pc+3tbwm+GDOJ&#10;fOQ7Mw9TNQlTM5HYN2qpsD6xGsJ5W3i7OeiQfkgx8qaU0n8/AGkp+g+WHYlrtQS0BNUSgFX8tJRB&#10;ijm8DfP6HRyZtmPk2XOLN+xaY5KiZxZnujz9JPS8qXG9fv1Ot57/p/1PAAAA//8DAFBLAwQUAAYA&#10;CAAAACEAtmvx3OEAAAAPAQAADwAAAGRycy9kb3ducmV2LnhtbEyPwU7DMBBE70j8g7VI3KhNlUZN&#10;iFNVCE5IiDQcODqxm1iN1yF22/D3bE5w29kdzb4pdrMb2MVMwXqU8LgSwAy2XlvsJHzWrw9bYCEq&#10;1GrwaCT8mAC78vamULn2V6zM5RA7RiEYciWhj3HMOQ9tb5wKKz8apNvRT05FklPH9aSuFO4GvhYi&#10;5U5ZpA+9Gs1zb9rT4ewk7L+werHf781HdaxsXWcC39KTlPd38/4JWDRz/DPDgk/oUBJT48+oAxtI&#10;C5GtyUvTJhUZsMUjNkkCrFl22ywBXhb8f4/yFwAA//8DAFBLAQItABQABgAIAAAAIQC2gziS/gAA&#10;AOEBAAATAAAAAAAAAAAAAAAAAAAAAABbQ29udGVudF9UeXBlc10ueG1sUEsBAi0AFAAGAAgAAAAh&#10;ADj9If/WAAAAlAEAAAsAAAAAAAAAAAAAAAAALwEAAF9yZWxzLy5yZWxzUEsBAi0AFAAGAAgAAAAh&#10;ALyjg+3ZAQAAlwMAAA4AAAAAAAAAAAAAAAAALgIAAGRycy9lMm9Eb2MueG1sUEsBAi0AFAAGAAgA&#10;AAAhALZr8dzhAAAADwEAAA8AAAAAAAAAAAAAAAAAMwQAAGRycy9kb3ducmV2LnhtbFBLBQYAAAAA&#10;BAAEAPMAAABBBQAAAAA=&#10;" filled="f" stroked="f">
              <v:textbox inset="0,0,0,0">
                <w:txbxContent>
                  <w:p w14:paraId="51754F3F" w14:textId="77777777" w:rsidR="00F81612" w:rsidRDefault="00000000">
                    <w:pPr>
                      <w:spacing w:before="11"/>
                      <w:ind w:left="60"/>
                    </w:pPr>
                    <w:r>
                      <w:fldChar w:fldCharType="begin"/>
                    </w:r>
                    <w:r>
                      <w:instrText xml:space="preserve"> PAGE </w:instrText>
                    </w:r>
                    <w:r>
                      <w:fldChar w:fldCharType="separate"/>
                    </w:r>
                    <w:r>
                      <w:t>117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6BD9" w14:textId="77777777" w:rsidR="008C48B7" w:rsidRDefault="008C48B7">
      <w:r>
        <w:separator/>
      </w:r>
    </w:p>
  </w:footnote>
  <w:footnote w:type="continuationSeparator" w:id="0">
    <w:p w14:paraId="65B311F7" w14:textId="77777777" w:rsidR="008C48B7" w:rsidRDefault="008C4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8F9E" w14:textId="42A2027B" w:rsidR="00F81612" w:rsidRDefault="00731ED0">
    <w:pPr>
      <w:pStyle w:val="TeksIsi"/>
      <w:spacing w:line="14" w:lineRule="auto"/>
      <w:jc w:val="left"/>
      <w:rPr>
        <w:sz w:val="20"/>
      </w:rPr>
    </w:pPr>
    <w:r>
      <w:rPr>
        <w:noProof/>
      </w:rPr>
      <mc:AlternateContent>
        <mc:Choice Requires="wps">
          <w:drawing>
            <wp:anchor distT="0" distB="0" distL="114300" distR="114300" simplePos="0" relativeHeight="487284224" behindDoc="1" locked="0" layoutInCell="1" allowOverlap="1" wp14:anchorId="3E848248" wp14:editId="6C98F2A8">
              <wp:simplePos x="0" y="0"/>
              <wp:positionH relativeFrom="page">
                <wp:posOffset>901700</wp:posOffset>
              </wp:positionH>
              <wp:positionV relativeFrom="page">
                <wp:posOffset>445770</wp:posOffset>
              </wp:positionV>
              <wp:extent cx="2245995" cy="340995"/>
              <wp:effectExtent l="0" t="0" r="0" b="0"/>
              <wp:wrapNone/>
              <wp:docPr id="980820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32430" w14:textId="05078C45" w:rsidR="00F81612" w:rsidRPr="00B35058" w:rsidRDefault="00000000">
                          <w:pPr>
                            <w:spacing w:before="11"/>
                            <w:ind w:left="20" w:right="10"/>
                            <w:rPr>
                              <w:lang w:val="en-US"/>
                            </w:rPr>
                          </w:pPr>
                          <w:r>
                            <w:rPr>
                              <w:spacing w:val="-1"/>
                            </w:rPr>
                            <w:t>Jurnal</w:t>
                          </w:r>
                          <w:r>
                            <w:t xml:space="preserve"> Inovasi</w:t>
                          </w:r>
                          <w:r>
                            <w:rPr>
                              <w:spacing w:val="1"/>
                            </w:rPr>
                            <w:t xml:space="preserve"> </w:t>
                          </w:r>
                          <w:r>
                            <w:t>Pendidikan</w:t>
                          </w:r>
                          <w:r>
                            <w:rPr>
                              <w:spacing w:val="-3"/>
                            </w:rPr>
                            <w:t xml:space="preserve"> </w:t>
                          </w:r>
                          <w:r>
                            <w:t>MH</w:t>
                          </w:r>
                          <w:r>
                            <w:rPr>
                              <w:spacing w:val="-13"/>
                            </w:rPr>
                            <w:t xml:space="preserve"> </w:t>
                          </w:r>
                          <w:r>
                            <w:t>Thamrin</w:t>
                          </w:r>
                          <w:r>
                            <w:rPr>
                              <w:spacing w:val="-52"/>
                            </w:rPr>
                            <w:t xml:space="preserve"> </w:t>
                          </w:r>
                          <w:r>
                            <w:t>Vol</w:t>
                          </w:r>
                          <w:r>
                            <w:rPr>
                              <w:spacing w:val="-3"/>
                            </w:rPr>
                            <w:t xml:space="preserve"> </w:t>
                          </w:r>
                          <w:r w:rsidR="00B35058">
                            <w:rPr>
                              <w:lang w:val="en-US"/>
                            </w:rPr>
                            <w:t>x</w:t>
                          </w:r>
                          <w:r>
                            <w:t xml:space="preserve"> (</w:t>
                          </w:r>
                          <w:r w:rsidR="00B35058">
                            <w:rPr>
                              <w:lang w:val="en-US"/>
                            </w:rPr>
                            <w:t>x</w:t>
                          </w:r>
                          <w:r>
                            <w:t>),</w:t>
                          </w:r>
                          <w:r>
                            <w:rPr>
                              <w:spacing w:val="-3"/>
                            </w:rPr>
                            <w:t xml:space="preserve"> </w:t>
                          </w:r>
                          <w:r>
                            <w:t>Maret</w:t>
                          </w:r>
                          <w:r>
                            <w:rPr>
                              <w:spacing w:val="1"/>
                            </w:rPr>
                            <w:t xml:space="preserve"> </w:t>
                          </w:r>
                          <w:r>
                            <w:t>202</w:t>
                          </w:r>
                          <w:r w:rsidR="00B35058">
                            <w:rPr>
                              <w:lang w:val="en-US"/>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48248" id="_x0000_t202" coordsize="21600,21600" o:spt="202" path="m,l,21600r21600,l21600,xe">
              <v:stroke joinstyle="miter"/>
              <v:path gradientshapeok="t" o:connecttype="rect"/>
            </v:shapetype>
            <v:shape id="Text Box 3" o:spid="_x0000_s1044" type="#_x0000_t202" style="position:absolute;margin-left:71pt;margin-top:35.1pt;width:176.85pt;height:26.85pt;z-index:-160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Fx1QEAAJEDAAAOAAAAZHJzL2Uyb0RvYy54bWysU9tu1DAQfUfiHyy/s8kuLaLRZqvSqgip&#10;UKTCBziOnUQkHjPj3WT5esbOZsvlDfFiTcbjM+ecmWyvp6EXB4PUgSvlepVLYZyGunNNKb9+uX/1&#10;VgoKytWqB2dKeTQkr3cvX2xHX5gNtNDXBgWDOCpGX8o2BF9kGenWDIpW4I3jSws4qMCf2GQ1qpHR&#10;hz7b5PmbbASsPYI2RJy9my/lLuFba3R4tJZMEH0pmVtIJ6azime226qiQeXbTp9oqH9gMajOcdMz&#10;1J0KSuyx+wtq6DQCgQ0rDUMG1nbaJA2sZp3/oeapVd4kLWwO+bNN9P9g9afDk/+MIkzvYOIBJhHk&#10;H0B/I+HgtlWuMTeIMLZG1dx4HS3LRk/F6Wm0mgqKINX4EWoestoHSECTxSG6wjoFo/MAjmfTzRSE&#10;5uRmc3F5dXUphea71xd5jGMLVSyvPVJ4b2AQMSgl8lATujo8UJhLl5LYzMF91/dpsL37LcGYMZPY&#10;R8Iz9TBVE1dHFRXUR9aBMO8J7zUHLeAPKUbekVLS971CI0X/wbEXcaGWAJegWgLlND8tZZBiDm/D&#10;vHh7j13TMvLstoMb9st2ScozixNPnnsy47SjcbF+/U5Vz3/S7icAAAD//wMAUEsDBBQABgAIAAAA&#10;IQBZct5A3wAAAAoBAAAPAAAAZHJzL2Rvd25yZXYueG1sTI/BTsMwEETvSPyDtUjcqE0oLQlxqgrB&#10;CQmRhgNHJ94mUeN1iN02/D3LCY6jGc28yTezG8QJp9B70nC7UCCQGm97ajV8VC83DyBCNGTN4Ak1&#10;fGOATXF5kZvM+jOVeNrFVnAJhcxo6GIcMylD06EzYeFHJPb2fnImspxaaSdz5nI3yESplXSmJ17o&#10;zIhPHTaH3dFp2H5S+dx/vdXv5b7sqypV9Lo6aH19NW8fQUSc418YfvEZHQpmqv2RbBAD62XCX6KG&#10;tUpAcGCZ3q9B1OwkdynIIpf/LxQ/AAAA//8DAFBLAQItABQABgAIAAAAIQC2gziS/gAAAOEBAAAT&#10;AAAAAAAAAAAAAAAAAAAAAABbQ29udGVudF9UeXBlc10ueG1sUEsBAi0AFAAGAAgAAAAhADj9If/W&#10;AAAAlAEAAAsAAAAAAAAAAAAAAAAALwEAAF9yZWxzLy5yZWxzUEsBAi0AFAAGAAgAAAAhADviYXHV&#10;AQAAkQMAAA4AAAAAAAAAAAAAAAAALgIAAGRycy9lMm9Eb2MueG1sUEsBAi0AFAAGAAgAAAAhAFly&#10;3kDfAAAACgEAAA8AAAAAAAAAAAAAAAAALwQAAGRycy9kb3ducmV2LnhtbFBLBQYAAAAABAAEAPMA&#10;AAA7BQAAAAA=&#10;" filled="f" stroked="f">
              <v:textbox inset="0,0,0,0">
                <w:txbxContent>
                  <w:p w14:paraId="06E32430" w14:textId="05078C45" w:rsidR="00F81612" w:rsidRPr="00B35058" w:rsidRDefault="00000000">
                    <w:pPr>
                      <w:spacing w:before="11"/>
                      <w:ind w:left="20" w:right="10"/>
                      <w:rPr>
                        <w:lang w:val="en-US"/>
                      </w:rPr>
                    </w:pPr>
                    <w:r>
                      <w:rPr>
                        <w:spacing w:val="-1"/>
                      </w:rPr>
                      <w:t>Jurnal</w:t>
                    </w:r>
                    <w:r>
                      <w:t xml:space="preserve"> Inovasi</w:t>
                    </w:r>
                    <w:r>
                      <w:rPr>
                        <w:spacing w:val="1"/>
                      </w:rPr>
                      <w:t xml:space="preserve"> </w:t>
                    </w:r>
                    <w:r>
                      <w:t>Pendidikan</w:t>
                    </w:r>
                    <w:r>
                      <w:rPr>
                        <w:spacing w:val="-3"/>
                      </w:rPr>
                      <w:t xml:space="preserve"> </w:t>
                    </w:r>
                    <w:r>
                      <w:t>MH</w:t>
                    </w:r>
                    <w:r>
                      <w:rPr>
                        <w:spacing w:val="-13"/>
                      </w:rPr>
                      <w:t xml:space="preserve"> </w:t>
                    </w:r>
                    <w:r>
                      <w:t>Thamrin</w:t>
                    </w:r>
                    <w:r>
                      <w:rPr>
                        <w:spacing w:val="-52"/>
                      </w:rPr>
                      <w:t xml:space="preserve"> </w:t>
                    </w:r>
                    <w:r>
                      <w:t>Vol</w:t>
                    </w:r>
                    <w:r>
                      <w:rPr>
                        <w:spacing w:val="-3"/>
                      </w:rPr>
                      <w:t xml:space="preserve"> </w:t>
                    </w:r>
                    <w:r w:rsidR="00B35058">
                      <w:rPr>
                        <w:lang w:val="en-US"/>
                      </w:rPr>
                      <w:t>x</w:t>
                    </w:r>
                    <w:r>
                      <w:t xml:space="preserve"> (</w:t>
                    </w:r>
                    <w:r w:rsidR="00B35058">
                      <w:rPr>
                        <w:lang w:val="en-US"/>
                      </w:rPr>
                      <w:t>x</w:t>
                    </w:r>
                    <w:r>
                      <w:t>),</w:t>
                    </w:r>
                    <w:r>
                      <w:rPr>
                        <w:spacing w:val="-3"/>
                      </w:rPr>
                      <w:t xml:space="preserve"> </w:t>
                    </w:r>
                    <w:r>
                      <w:t>Maret</w:t>
                    </w:r>
                    <w:r>
                      <w:rPr>
                        <w:spacing w:val="1"/>
                      </w:rPr>
                      <w:t xml:space="preserve"> </w:t>
                    </w:r>
                    <w:r>
                      <w:t>202</w:t>
                    </w:r>
                    <w:r w:rsidR="00B35058">
                      <w:rPr>
                        <w:lang w:val="en-US"/>
                      </w:rPr>
                      <w:t>x</w:t>
                    </w:r>
                  </w:p>
                </w:txbxContent>
              </v:textbox>
              <w10:wrap anchorx="page" anchory="page"/>
            </v:shape>
          </w:pict>
        </mc:Fallback>
      </mc:AlternateContent>
    </w:r>
    <w:r>
      <w:rPr>
        <w:noProof/>
      </w:rPr>
      <mc:AlternateContent>
        <mc:Choice Requires="wps">
          <w:drawing>
            <wp:anchor distT="0" distB="0" distL="114300" distR="114300" simplePos="0" relativeHeight="487284736" behindDoc="1" locked="0" layoutInCell="1" allowOverlap="1" wp14:anchorId="7C86E183" wp14:editId="660A504E">
              <wp:simplePos x="0" y="0"/>
              <wp:positionH relativeFrom="page">
                <wp:posOffset>4380230</wp:posOffset>
              </wp:positionH>
              <wp:positionV relativeFrom="page">
                <wp:posOffset>445770</wp:posOffset>
              </wp:positionV>
              <wp:extent cx="2275205" cy="340995"/>
              <wp:effectExtent l="0" t="0" r="0" b="0"/>
              <wp:wrapNone/>
              <wp:docPr id="828402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5DA9B" w14:textId="77777777" w:rsidR="00F81612" w:rsidRDefault="00000000">
                          <w:pPr>
                            <w:spacing w:before="11" w:line="252" w:lineRule="exact"/>
                            <w:ind w:right="18"/>
                            <w:jc w:val="right"/>
                          </w:pPr>
                          <w:r>
                            <w:t>p-ISSN:</w:t>
                          </w:r>
                          <w:r>
                            <w:rPr>
                              <w:spacing w:val="-2"/>
                            </w:rPr>
                            <w:t xml:space="preserve"> </w:t>
                          </w:r>
                          <w:r>
                            <w:t>2549-3310</w:t>
                          </w:r>
                          <w:r>
                            <w:rPr>
                              <w:spacing w:val="51"/>
                            </w:rPr>
                            <w:t xml:space="preserve"> </w:t>
                          </w:r>
                          <w:r>
                            <w:t>e:ISSN:</w:t>
                          </w:r>
                          <w:r>
                            <w:rPr>
                              <w:spacing w:val="-2"/>
                            </w:rPr>
                            <w:t xml:space="preserve"> </w:t>
                          </w:r>
                          <w:r>
                            <w:t>2623-2901</w:t>
                          </w:r>
                        </w:p>
                        <w:p w14:paraId="3BD0537C" w14:textId="3B90402A" w:rsidR="00F81612" w:rsidRPr="002B670B" w:rsidRDefault="00000000">
                          <w:pPr>
                            <w:spacing w:line="252" w:lineRule="exact"/>
                            <w:ind w:right="56"/>
                            <w:jc w:val="right"/>
                            <w:rPr>
                              <w:lang w:val="en-US"/>
                            </w:rPr>
                          </w:pPr>
                          <w:r>
                            <w:t>Hal</w:t>
                          </w:r>
                          <w:r>
                            <w:rPr>
                              <w:spacing w:val="-4"/>
                            </w:rPr>
                            <w:t xml:space="preserve"> </w:t>
                          </w:r>
                          <w:r w:rsidR="002B670B">
                            <w:rPr>
                              <w:lang w:val="en-US"/>
                            </w:rPr>
                            <w:t>xx</w:t>
                          </w:r>
                          <w:r>
                            <w:t>-</w:t>
                          </w:r>
                          <w:r w:rsidR="002B670B">
                            <w:rPr>
                              <w:lang w:val="en-US"/>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6E183" id="Text Box 2" o:spid="_x0000_s1045" type="#_x0000_t202" style="position:absolute;margin-left:344.9pt;margin-top:35.1pt;width:179.15pt;height:26.85pt;z-index:-1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Bb2QEAAJgDAAAOAAAAZHJzL2Uyb0RvYy54bWysU8Fu1DAQvSPxD5bvbLKBBRpttiqtipBK&#10;QSr9AMexNxaJx4y9myxfz9hJtkBviIs1Httv3nsz3l6OfceOCr0BW/H1KudMWQmNsfuKP367ffWe&#10;Mx+EbUQHVlX8pDy/3L18sR1cqQpooWsUMgKxvhxcxdsQXJllXraqF34FTlk61IC9CLTFfdagGAi9&#10;77Iiz99mA2DjEKTynrI30yHfJXytlQxftPYqsK7ixC2kFdNaxzXbbUW5R+FaI2ca4h9Y9MJYKnqG&#10;uhFBsAOaZ1C9kQgedFhJ6DPQ2kiVNJCadf6XmodWOJW0kDnenW3y/w9W3h8f3FdkYfwAIzUwifDu&#10;DuR3zyxct8Lu1RUiDK0SDRVeR8uywflyfhqt9qWPIPXwGRpqsjgESECjxj66QjoZoVMDTmfT1RiY&#10;pGRRvNsU+YYzSWev3+QXF5tUQpTLa4c+fFTQsxhUHKmpCV0c73yIbES5XInFLNyarkuN7ewfCboY&#10;M4l9JDxRD2M9MtPM0qKYGpoTyUGYxoXGm4IW8CdnA41Kxf2Pg0DFWffJkiVxrpYAl6BeAmElPa14&#10;4GwKr8M0fweHZt8S8mS6hSuyTZuk6InFTJfan4TOoxrn6/d9uvX0oXa/AAAA//8DAFBLAwQUAAYA&#10;CAAAACEAUhTTl+AAAAALAQAADwAAAGRycy9kb3ducmV2LnhtbEyPwU7DMBBE70j8g7VI3KjdgEIS&#10;4lQVghMSIg0Hjk68TazG6xC7bfh73BPcdrSjmTflZrEjO+HsjSMJ65UAhtQ5baiX8Nm83mXAfFCk&#10;1egIJfygh011fVWqQrsz1XjahZ7FEPKFkjCEMBWc+25Aq/zKTUjxt3ezVSHKued6VucYbkeeCJFy&#10;qwzFhkFN+Dxgd9gdrYTtF9Uv5vu9/aj3tWmaXNBbepDy9mbZPgELuIQ/M1zwIzpUkal1R9KejRLS&#10;LI/oQcKjSIBdDOIhWwNr45Xc58Crkv/fUP0CAAD//wMAUEsBAi0AFAAGAAgAAAAhALaDOJL+AAAA&#10;4QEAABMAAAAAAAAAAAAAAAAAAAAAAFtDb250ZW50X1R5cGVzXS54bWxQSwECLQAUAAYACAAAACEA&#10;OP0h/9YAAACUAQAACwAAAAAAAAAAAAAAAAAvAQAAX3JlbHMvLnJlbHNQSwECLQAUAAYACAAAACEA&#10;h90QW9kBAACYAwAADgAAAAAAAAAAAAAAAAAuAgAAZHJzL2Uyb0RvYy54bWxQSwECLQAUAAYACAAA&#10;ACEAUhTTl+AAAAALAQAADwAAAAAAAAAAAAAAAAAzBAAAZHJzL2Rvd25yZXYueG1sUEsFBgAAAAAE&#10;AAQA8wAAAEAFAAAAAA==&#10;" filled="f" stroked="f">
              <v:textbox inset="0,0,0,0">
                <w:txbxContent>
                  <w:p w14:paraId="5DF5DA9B" w14:textId="77777777" w:rsidR="00F81612" w:rsidRDefault="00000000">
                    <w:pPr>
                      <w:spacing w:before="11" w:line="252" w:lineRule="exact"/>
                      <w:ind w:right="18"/>
                      <w:jc w:val="right"/>
                    </w:pPr>
                    <w:r>
                      <w:t>p-ISSN:</w:t>
                    </w:r>
                    <w:r>
                      <w:rPr>
                        <w:spacing w:val="-2"/>
                      </w:rPr>
                      <w:t xml:space="preserve"> </w:t>
                    </w:r>
                    <w:r>
                      <w:t>2549-3310</w:t>
                    </w:r>
                    <w:r>
                      <w:rPr>
                        <w:spacing w:val="51"/>
                      </w:rPr>
                      <w:t xml:space="preserve"> </w:t>
                    </w:r>
                    <w:r>
                      <w:t>e:ISSN:</w:t>
                    </w:r>
                    <w:r>
                      <w:rPr>
                        <w:spacing w:val="-2"/>
                      </w:rPr>
                      <w:t xml:space="preserve"> </w:t>
                    </w:r>
                    <w:r>
                      <w:t>2623-2901</w:t>
                    </w:r>
                  </w:p>
                  <w:p w14:paraId="3BD0537C" w14:textId="3B90402A" w:rsidR="00F81612" w:rsidRPr="002B670B" w:rsidRDefault="00000000">
                    <w:pPr>
                      <w:spacing w:line="252" w:lineRule="exact"/>
                      <w:ind w:right="56"/>
                      <w:jc w:val="right"/>
                      <w:rPr>
                        <w:lang w:val="en-US"/>
                      </w:rPr>
                    </w:pPr>
                    <w:r>
                      <w:t>Hal</w:t>
                    </w:r>
                    <w:r>
                      <w:rPr>
                        <w:spacing w:val="-4"/>
                      </w:rPr>
                      <w:t xml:space="preserve"> </w:t>
                    </w:r>
                    <w:r w:rsidR="002B670B">
                      <w:rPr>
                        <w:lang w:val="en-US"/>
                      </w:rPr>
                      <w:t>xx</w:t>
                    </w:r>
                    <w:r>
                      <w:t>-</w:t>
                    </w:r>
                    <w:r w:rsidR="002B670B">
                      <w:rPr>
                        <w:lang w:val="en-US"/>
                      </w:rPr>
                      <w:t>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4130"/>
    <w:multiLevelType w:val="hybridMultilevel"/>
    <w:tmpl w:val="26F4C762"/>
    <w:lvl w:ilvl="0" w:tplc="A3C43F34">
      <w:numFmt w:val="bullet"/>
      <w:lvlText w:val=""/>
      <w:lvlJc w:val="left"/>
      <w:pPr>
        <w:ind w:left="97" w:hanging="401"/>
      </w:pPr>
      <w:rPr>
        <w:rFonts w:ascii="Symbol" w:eastAsia="Symbol" w:hAnsi="Symbol" w:cs="Symbol" w:hint="default"/>
        <w:w w:val="97"/>
        <w:sz w:val="20"/>
        <w:szCs w:val="20"/>
        <w:lang w:val="id" w:eastAsia="en-US" w:bidi="ar-SA"/>
      </w:rPr>
    </w:lvl>
    <w:lvl w:ilvl="1" w:tplc="360254F8">
      <w:numFmt w:val="bullet"/>
      <w:lvlText w:val="•"/>
      <w:lvlJc w:val="left"/>
      <w:pPr>
        <w:ind w:left="303" w:hanging="401"/>
      </w:pPr>
      <w:rPr>
        <w:rFonts w:hint="default"/>
        <w:lang w:val="id" w:eastAsia="en-US" w:bidi="ar-SA"/>
      </w:rPr>
    </w:lvl>
    <w:lvl w:ilvl="2" w:tplc="3F9004DA">
      <w:numFmt w:val="bullet"/>
      <w:lvlText w:val="•"/>
      <w:lvlJc w:val="left"/>
      <w:pPr>
        <w:ind w:left="507" w:hanging="401"/>
      </w:pPr>
      <w:rPr>
        <w:rFonts w:hint="default"/>
        <w:lang w:val="id" w:eastAsia="en-US" w:bidi="ar-SA"/>
      </w:rPr>
    </w:lvl>
    <w:lvl w:ilvl="3" w:tplc="5F523680">
      <w:numFmt w:val="bullet"/>
      <w:lvlText w:val="•"/>
      <w:lvlJc w:val="left"/>
      <w:pPr>
        <w:ind w:left="710" w:hanging="401"/>
      </w:pPr>
      <w:rPr>
        <w:rFonts w:hint="default"/>
        <w:lang w:val="id" w:eastAsia="en-US" w:bidi="ar-SA"/>
      </w:rPr>
    </w:lvl>
    <w:lvl w:ilvl="4" w:tplc="3C200F98">
      <w:numFmt w:val="bullet"/>
      <w:lvlText w:val="•"/>
      <w:lvlJc w:val="left"/>
      <w:pPr>
        <w:ind w:left="914" w:hanging="401"/>
      </w:pPr>
      <w:rPr>
        <w:rFonts w:hint="default"/>
        <w:lang w:val="id" w:eastAsia="en-US" w:bidi="ar-SA"/>
      </w:rPr>
    </w:lvl>
    <w:lvl w:ilvl="5" w:tplc="AA0E46B2">
      <w:numFmt w:val="bullet"/>
      <w:lvlText w:val="•"/>
      <w:lvlJc w:val="left"/>
      <w:pPr>
        <w:ind w:left="1117" w:hanging="401"/>
      </w:pPr>
      <w:rPr>
        <w:rFonts w:hint="default"/>
        <w:lang w:val="id" w:eastAsia="en-US" w:bidi="ar-SA"/>
      </w:rPr>
    </w:lvl>
    <w:lvl w:ilvl="6" w:tplc="AB30E56A">
      <w:numFmt w:val="bullet"/>
      <w:lvlText w:val="•"/>
      <w:lvlJc w:val="left"/>
      <w:pPr>
        <w:ind w:left="1321" w:hanging="401"/>
      </w:pPr>
      <w:rPr>
        <w:rFonts w:hint="default"/>
        <w:lang w:val="id" w:eastAsia="en-US" w:bidi="ar-SA"/>
      </w:rPr>
    </w:lvl>
    <w:lvl w:ilvl="7" w:tplc="B798E3D6">
      <w:numFmt w:val="bullet"/>
      <w:lvlText w:val="•"/>
      <w:lvlJc w:val="left"/>
      <w:pPr>
        <w:ind w:left="1524" w:hanging="401"/>
      </w:pPr>
      <w:rPr>
        <w:rFonts w:hint="default"/>
        <w:lang w:val="id" w:eastAsia="en-US" w:bidi="ar-SA"/>
      </w:rPr>
    </w:lvl>
    <w:lvl w:ilvl="8" w:tplc="0C1CD5B2">
      <w:numFmt w:val="bullet"/>
      <w:lvlText w:val="•"/>
      <w:lvlJc w:val="left"/>
      <w:pPr>
        <w:ind w:left="1728" w:hanging="401"/>
      </w:pPr>
      <w:rPr>
        <w:rFonts w:hint="default"/>
        <w:lang w:val="id" w:eastAsia="en-US" w:bidi="ar-SA"/>
      </w:rPr>
    </w:lvl>
  </w:abstractNum>
  <w:abstractNum w:abstractNumId="1" w15:restartNumberingAfterBreak="0">
    <w:nsid w:val="12341B3C"/>
    <w:multiLevelType w:val="hybridMultilevel"/>
    <w:tmpl w:val="F8101D4A"/>
    <w:lvl w:ilvl="0" w:tplc="2496D76A">
      <w:start w:val="1"/>
      <w:numFmt w:val="decimal"/>
      <w:lvlText w:val="%1."/>
      <w:lvlJc w:val="left"/>
      <w:pPr>
        <w:ind w:left="500" w:hanging="360"/>
      </w:pPr>
      <w:rPr>
        <w:rFonts w:hint="default"/>
        <w:w w:val="100"/>
        <w:lang w:val="id" w:eastAsia="en-US" w:bidi="ar-SA"/>
      </w:rPr>
    </w:lvl>
    <w:lvl w:ilvl="1" w:tplc="A2E252D8">
      <w:numFmt w:val="bullet"/>
      <w:lvlText w:val="•"/>
      <w:lvlJc w:val="left"/>
      <w:pPr>
        <w:ind w:left="1376" w:hanging="360"/>
      </w:pPr>
      <w:rPr>
        <w:rFonts w:hint="default"/>
        <w:lang w:val="id" w:eastAsia="en-US" w:bidi="ar-SA"/>
      </w:rPr>
    </w:lvl>
    <w:lvl w:ilvl="2" w:tplc="BE4CE7A4">
      <w:numFmt w:val="bullet"/>
      <w:lvlText w:val="•"/>
      <w:lvlJc w:val="left"/>
      <w:pPr>
        <w:ind w:left="2252" w:hanging="360"/>
      </w:pPr>
      <w:rPr>
        <w:rFonts w:hint="default"/>
        <w:lang w:val="id" w:eastAsia="en-US" w:bidi="ar-SA"/>
      </w:rPr>
    </w:lvl>
    <w:lvl w:ilvl="3" w:tplc="3ADC81A6">
      <w:numFmt w:val="bullet"/>
      <w:lvlText w:val="•"/>
      <w:lvlJc w:val="left"/>
      <w:pPr>
        <w:ind w:left="3128" w:hanging="360"/>
      </w:pPr>
      <w:rPr>
        <w:rFonts w:hint="default"/>
        <w:lang w:val="id" w:eastAsia="en-US" w:bidi="ar-SA"/>
      </w:rPr>
    </w:lvl>
    <w:lvl w:ilvl="4" w:tplc="569056C8">
      <w:numFmt w:val="bullet"/>
      <w:lvlText w:val="•"/>
      <w:lvlJc w:val="left"/>
      <w:pPr>
        <w:ind w:left="4004" w:hanging="360"/>
      </w:pPr>
      <w:rPr>
        <w:rFonts w:hint="default"/>
        <w:lang w:val="id" w:eastAsia="en-US" w:bidi="ar-SA"/>
      </w:rPr>
    </w:lvl>
    <w:lvl w:ilvl="5" w:tplc="C464ADF6">
      <w:numFmt w:val="bullet"/>
      <w:lvlText w:val="•"/>
      <w:lvlJc w:val="left"/>
      <w:pPr>
        <w:ind w:left="4880" w:hanging="360"/>
      </w:pPr>
      <w:rPr>
        <w:rFonts w:hint="default"/>
        <w:lang w:val="id" w:eastAsia="en-US" w:bidi="ar-SA"/>
      </w:rPr>
    </w:lvl>
    <w:lvl w:ilvl="6" w:tplc="30B0220C">
      <w:numFmt w:val="bullet"/>
      <w:lvlText w:val="•"/>
      <w:lvlJc w:val="left"/>
      <w:pPr>
        <w:ind w:left="5756" w:hanging="360"/>
      </w:pPr>
      <w:rPr>
        <w:rFonts w:hint="default"/>
        <w:lang w:val="id" w:eastAsia="en-US" w:bidi="ar-SA"/>
      </w:rPr>
    </w:lvl>
    <w:lvl w:ilvl="7" w:tplc="9370AD5A">
      <w:numFmt w:val="bullet"/>
      <w:lvlText w:val="•"/>
      <w:lvlJc w:val="left"/>
      <w:pPr>
        <w:ind w:left="6632" w:hanging="360"/>
      </w:pPr>
      <w:rPr>
        <w:rFonts w:hint="default"/>
        <w:lang w:val="id" w:eastAsia="en-US" w:bidi="ar-SA"/>
      </w:rPr>
    </w:lvl>
    <w:lvl w:ilvl="8" w:tplc="DC428764">
      <w:numFmt w:val="bullet"/>
      <w:lvlText w:val="•"/>
      <w:lvlJc w:val="left"/>
      <w:pPr>
        <w:ind w:left="7508" w:hanging="360"/>
      </w:pPr>
      <w:rPr>
        <w:rFonts w:hint="default"/>
        <w:lang w:val="id" w:eastAsia="en-US" w:bidi="ar-SA"/>
      </w:rPr>
    </w:lvl>
  </w:abstractNum>
  <w:abstractNum w:abstractNumId="2" w15:restartNumberingAfterBreak="0">
    <w:nsid w:val="18454797"/>
    <w:multiLevelType w:val="hybridMultilevel"/>
    <w:tmpl w:val="22AC78B8"/>
    <w:lvl w:ilvl="0" w:tplc="646AC6F4">
      <w:start w:val="1"/>
      <w:numFmt w:val="lowerLetter"/>
      <w:lvlText w:val="%1."/>
      <w:lvlJc w:val="left"/>
      <w:pPr>
        <w:ind w:left="500" w:hanging="360"/>
      </w:pPr>
      <w:rPr>
        <w:rFonts w:hint="default"/>
      </w:rPr>
    </w:lvl>
    <w:lvl w:ilvl="1" w:tplc="04210019" w:tentative="1">
      <w:start w:val="1"/>
      <w:numFmt w:val="lowerLetter"/>
      <w:lvlText w:val="%2."/>
      <w:lvlJc w:val="left"/>
      <w:pPr>
        <w:ind w:left="1220" w:hanging="360"/>
      </w:pPr>
    </w:lvl>
    <w:lvl w:ilvl="2" w:tplc="0421001B" w:tentative="1">
      <w:start w:val="1"/>
      <w:numFmt w:val="lowerRoman"/>
      <w:lvlText w:val="%3."/>
      <w:lvlJc w:val="right"/>
      <w:pPr>
        <w:ind w:left="1940" w:hanging="180"/>
      </w:pPr>
    </w:lvl>
    <w:lvl w:ilvl="3" w:tplc="0421000F" w:tentative="1">
      <w:start w:val="1"/>
      <w:numFmt w:val="decimal"/>
      <w:lvlText w:val="%4."/>
      <w:lvlJc w:val="left"/>
      <w:pPr>
        <w:ind w:left="2660" w:hanging="360"/>
      </w:pPr>
    </w:lvl>
    <w:lvl w:ilvl="4" w:tplc="04210019" w:tentative="1">
      <w:start w:val="1"/>
      <w:numFmt w:val="lowerLetter"/>
      <w:lvlText w:val="%5."/>
      <w:lvlJc w:val="left"/>
      <w:pPr>
        <w:ind w:left="3380" w:hanging="360"/>
      </w:pPr>
    </w:lvl>
    <w:lvl w:ilvl="5" w:tplc="0421001B" w:tentative="1">
      <w:start w:val="1"/>
      <w:numFmt w:val="lowerRoman"/>
      <w:lvlText w:val="%6."/>
      <w:lvlJc w:val="right"/>
      <w:pPr>
        <w:ind w:left="4100" w:hanging="180"/>
      </w:pPr>
    </w:lvl>
    <w:lvl w:ilvl="6" w:tplc="0421000F" w:tentative="1">
      <w:start w:val="1"/>
      <w:numFmt w:val="decimal"/>
      <w:lvlText w:val="%7."/>
      <w:lvlJc w:val="left"/>
      <w:pPr>
        <w:ind w:left="4820" w:hanging="360"/>
      </w:pPr>
    </w:lvl>
    <w:lvl w:ilvl="7" w:tplc="04210019" w:tentative="1">
      <w:start w:val="1"/>
      <w:numFmt w:val="lowerLetter"/>
      <w:lvlText w:val="%8."/>
      <w:lvlJc w:val="left"/>
      <w:pPr>
        <w:ind w:left="5540" w:hanging="360"/>
      </w:pPr>
    </w:lvl>
    <w:lvl w:ilvl="8" w:tplc="0421001B" w:tentative="1">
      <w:start w:val="1"/>
      <w:numFmt w:val="lowerRoman"/>
      <w:lvlText w:val="%9."/>
      <w:lvlJc w:val="right"/>
      <w:pPr>
        <w:ind w:left="6260" w:hanging="180"/>
      </w:pPr>
    </w:lvl>
  </w:abstractNum>
  <w:abstractNum w:abstractNumId="3" w15:restartNumberingAfterBreak="0">
    <w:nsid w:val="20B569AE"/>
    <w:multiLevelType w:val="hybridMultilevel"/>
    <w:tmpl w:val="78D27AAA"/>
    <w:lvl w:ilvl="0" w:tplc="BB30A69E">
      <w:start w:val="13"/>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41D3E"/>
    <w:multiLevelType w:val="hybridMultilevel"/>
    <w:tmpl w:val="1F1E170A"/>
    <w:lvl w:ilvl="0" w:tplc="35F42622">
      <w:start w:val="1"/>
      <w:numFmt w:val="decimal"/>
      <w:lvlText w:val="%1."/>
      <w:lvlJc w:val="left"/>
      <w:pPr>
        <w:ind w:left="500" w:hanging="360"/>
      </w:pPr>
      <w:rPr>
        <w:rFonts w:ascii="Times New Roman" w:eastAsia="Times New Roman" w:hAnsi="Times New Roman" w:cs="Times New Roman" w:hint="default"/>
        <w:spacing w:val="-2"/>
        <w:w w:val="97"/>
        <w:sz w:val="24"/>
        <w:szCs w:val="24"/>
        <w:lang w:val="id" w:eastAsia="en-US" w:bidi="ar-SA"/>
      </w:rPr>
    </w:lvl>
    <w:lvl w:ilvl="1" w:tplc="6274655C">
      <w:start w:val="1"/>
      <w:numFmt w:val="decimal"/>
      <w:lvlText w:val="%2."/>
      <w:lvlJc w:val="left"/>
      <w:pPr>
        <w:ind w:left="860" w:hanging="360"/>
      </w:pPr>
      <w:rPr>
        <w:rFonts w:hint="default"/>
        <w:w w:val="100"/>
        <w:lang w:val="id" w:eastAsia="en-US" w:bidi="ar-SA"/>
      </w:rPr>
    </w:lvl>
    <w:lvl w:ilvl="2" w:tplc="F716A3BE">
      <w:numFmt w:val="bullet"/>
      <w:lvlText w:val="•"/>
      <w:lvlJc w:val="left"/>
      <w:pPr>
        <w:ind w:left="1793" w:hanging="360"/>
      </w:pPr>
      <w:rPr>
        <w:rFonts w:hint="default"/>
        <w:lang w:val="id" w:eastAsia="en-US" w:bidi="ar-SA"/>
      </w:rPr>
    </w:lvl>
    <w:lvl w:ilvl="3" w:tplc="452C2206">
      <w:numFmt w:val="bullet"/>
      <w:lvlText w:val="•"/>
      <w:lvlJc w:val="left"/>
      <w:pPr>
        <w:ind w:left="2726" w:hanging="360"/>
      </w:pPr>
      <w:rPr>
        <w:rFonts w:hint="default"/>
        <w:lang w:val="id" w:eastAsia="en-US" w:bidi="ar-SA"/>
      </w:rPr>
    </w:lvl>
    <w:lvl w:ilvl="4" w:tplc="94D07050">
      <w:numFmt w:val="bullet"/>
      <w:lvlText w:val="•"/>
      <w:lvlJc w:val="left"/>
      <w:pPr>
        <w:ind w:left="3660" w:hanging="360"/>
      </w:pPr>
      <w:rPr>
        <w:rFonts w:hint="default"/>
        <w:lang w:val="id" w:eastAsia="en-US" w:bidi="ar-SA"/>
      </w:rPr>
    </w:lvl>
    <w:lvl w:ilvl="5" w:tplc="4296E0C0">
      <w:numFmt w:val="bullet"/>
      <w:lvlText w:val="•"/>
      <w:lvlJc w:val="left"/>
      <w:pPr>
        <w:ind w:left="4593" w:hanging="360"/>
      </w:pPr>
      <w:rPr>
        <w:rFonts w:hint="default"/>
        <w:lang w:val="id" w:eastAsia="en-US" w:bidi="ar-SA"/>
      </w:rPr>
    </w:lvl>
    <w:lvl w:ilvl="6" w:tplc="C27824E4">
      <w:numFmt w:val="bullet"/>
      <w:lvlText w:val="•"/>
      <w:lvlJc w:val="left"/>
      <w:pPr>
        <w:ind w:left="5527" w:hanging="360"/>
      </w:pPr>
      <w:rPr>
        <w:rFonts w:hint="default"/>
        <w:lang w:val="id" w:eastAsia="en-US" w:bidi="ar-SA"/>
      </w:rPr>
    </w:lvl>
    <w:lvl w:ilvl="7" w:tplc="BCE89CF0">
      <w:numFmt w:val="bullet"/>
      <w:lvlText w:val="•"/>
      <w:lvlJc w:val="left"/>
      <w:pPr>
        <w:ind w:left="6460" w:hanging="360"/>
      </w:pPr>
      <w:rPr>
        <w:rFonts w:hint="default"/>
        <w:lang w:val="id" w:eastAsia="en-US" w:bidi="ar-SA"/>
      </w:rPr>
    </w:lvl>
    <w:lvl w:ilvl="8" w:tplc="3508D020">
      <w:numFmt w:val="bullet"/>
      <w:lvlText w:val="•"/>
      <w:lvlJc w:val="left"/>
      <w:pPr>
        <w:ind w:left="7393" w:hanging="360"/>
      </w:pPr>
      <w:rPr>
        <w:rFonts w:hint="default"/>
        <w:lang w:val="id" w:eastAsia="en-US" w:bidi="ar-SA"/>
      </w:rPr>
    </w:lvl>
  </w:abstractNum>
  <w:abstractNum w:abstractNumId="5" w15:restartNumberingAfterBreak="0">
    <w:nsid w:val="25990AF9"/>
    <w:multiLevelType w:val="hybridMultilevel"/>
    <w:tmpl w:val="29ACF212"/>
    <w:lvl w:ilvl="0" w:tplc="21423366">
      <w:start w:val="1"/>
      <w:numFmt w:val="decimal"/>
      <w:lvlText w:val="%1)"/>
      <w:lvlJc w:val="left"/>
      <w:pPr>
        <w:ind w:left="788" w:hanging="648"/>
      </w:pPr>
      <w:rPr>
        <w:rFonts w:ascii="Times New Roman" w:eastAsia="Times New Roman" w:hAnsi="Times New Roman" w:cs="Times New Roman" w:hint="default"/>
        <w:b/>
        <w:bCs/>
        <w:spacing w:val="-12"/>
        <w:w w:val="97"/>
        <w:sz w:val="24"/>
        <w:szCs w:val="24"/>
        <w:lang w:val="id" w:eastAsia="en-US" w:bidi="ar-SA"/>
      </w:rPr>
    </w:lvl>
    <w:lvl w:ilvl="1" w:tplc="426454B0">
      <w:numFmt w:val="bullet"/>
      <w:lvlText w:val="•"/>
      <w:lvlJc w:val="left"/>
      <w:pPr>
        <w:ind w:left="1628" w:hanging="648"/>
      </w:pPr>
      <w:rPr>
        <w:rFonts w:hint="default"/>
        <w:lang w:val="id" w:eastAsia="en-US" w:bidi="ar-SA"/>
      </w:rPr>
    </w:lvl>
    <w:lvl w:ilvl="2" w:tplc="5FB884D4">
      <w:numFmt w:val="bullet"/>
      <w:lvlText w:val="•"/>
      <w:lvlJc w:val="left"/>
      <w:pPr>
        <w:ind w:left="2476" w:hanging="648"/>
      </w:pPr>
      <w:rPr>
        <w:rFonts w:hint="default"/>
        <w:lang w:val="id" w:eastAsia="en-US" w:bidi="ar-SA"/>
      </w:rPr>
    </w:lvl>
    <w:lvl w:ilvl="3" w:tplc="19C604F2">
      <w:numFmt w:val="bullet"/>
      <w:lvlText w:val="•"/>
      <w:lvlJc w:val="left"/>
      <w:pPr>
        <w:ind w:left="3324" w:hanging="648"/>
      </w:pPr>
      <w:rPr>
        <w:rFonts w:hint="default"/>
        <w:lang w:val="id" w:eastAsia="en-US" w:bidi="ar-SA"/>
      </w:rPr>
    </w:lvl>
    <w:lvl w:ilvl="4" w:tplc="13A2B21E">
      <w:numFmt w:val="bullet"/>
      <w:lvlText w:val="•"/>
      <w:lvlJc w:val="left"/>
      <w:pPr>
        <w:ind w:left="4172" w:hanging="648"/>
      </w:pPr>
      <w:rPr>
        <w:rFonts w:hint="default"/>
        <w:lang w:val="id" w:eastAsia="en-US" w:bidi="ar-SA"/>
      </w:rPr>
    </w:lvl>
    <w:lvl w:ilvl="5" w:tplc="B078846A">
      <w:numFmt w:val="bullet"/>
      <w:lvlText w:val="•"/>
      <w:lvlJc w:val="left"/>
      <w:pPr>
        <w:ind w:left="5020" w:hanging="648"/>
      </w:pPr>
      <w:rPr>
        <w:rFonts w:hint="default"/>
        <w:lang w:val="id" w:eastAsia="en-US" w:bidi="ar-SA"/>
      </w:rPr>
    </w:lvl>
    <w:lvl w:ilvl="6" w:tplc="3AE82110">
      <w:numFmt w:val="bullet"/>
      <w:lvlText w:val="•"/>
      <w:lvlJc w:val="left"/>
      <w:pPr>
        <w:ind w:left="5868" w:hanging="648"/>
      </w:pPr>
      <w:rPr>
        <w:rFonts w:hint="default"/>
        <w:lang w:val="id" w:eastAsia="en-US" w:bidi="ar-SA"/>
      </w:rPr>
    </w:lvl>
    <w:lvl w:ilvl="7" w:tplc="B78C12B0">
      <w:numFmt w:val="bullet"/>
      <w:lvlText w:val="•"/>
      <w:lvlJc w:val="left"/>
      <w:pPr>
        <w:ind w:left="6716" w:hanging="648"/>
      </w:pPr>
      <w:rPr>
        <w:rFonts w:hint="default"/>
        <w:lang w:val="id" w:eastAsia="en-US" w:bidi="ar-SA"/>
      </w:rPr>
    </w:lvl>
    <w:lvl w:ilvl="8" w:tplc="66F2C3E0">
      <w:numFmt w:val="bullet"/>
      <w:lvlText w:val="•"/>
      <w:lvlJc w:val="left"/>
      <w:pPr>
        <w:ind w:left="7564" w:hanging="648"/>
      </w:pPr>
      <w:rPr>
        <w:rFonts w:hint="default"/>
        <w:lang w:val="id" w:eastAsia="en-US" w:bidi="ar-SA"/>
      </w:rPr>
    </w:lvl>
  </w:abstractNum>
  <w:abstractNum w:abstractNumId="6" w15:restartNumberingAfterBreak="0">
    <w:nsid w:val="27F9368C"/>
    <w:multiLevelType w:val="hybridMultilevel"/>
    <w:tmpl w:val="4346545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A26284E"/>
    <w:multiLevelType w:val="hybridMultilevel"/>
    <w:tmpl w:val="5AA24C8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3C7F1A8B"/>
    <w:multiLevelType w:val="hybridMultilevel"/>
    <w:tmpl w:val="3912CFE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405A7E02"/>
    <w:multiLevelType w:val="hybridMultilevel"/>
    <w:tmpl w:val="F9420856"/>
    <w:lvl w:ilvl="0" w:tplc="0421000F">
      <w:start w:val="1"/>
      <w:numFmt w:val="decimal"/>
      <w:lvlText w:val="%1."/>
      <w:lvlJc w:val="left"/>
      <w:pPr>
        <w:ind w:left="720" w:hanging="360"/>
      </w:pPr>
      <w:rPr>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42975E9C"/>
    <w:multiLevelType w:val="hybridMultilevel"/>
    <w:tmpl w:val="84C4BC7E"/>
    <w:lvl w:ilvl="0" w:tplc="38090017">
      <w:start w:val="1"/>
      <w:numFmt w:val="lowerLetter"/>
      <w:lvlText w:val="%1)"/>
      <w:lvlJc w:val="left"/>
      <w:pPr>
        <w:ind w:left="1149" w:hanging="360"/>
      </w:pPr>
    </w:lvl>
    <w:lvl w:ilvl="1" w:tplc="38090019" w:tentative="1">
      <w:start w:val="1"/>
      <w:numFmt w:val="lowerLetter"/>
      <w:lvlText w:val="%2."/>
      <w:lvlJc w:val="left"/>
      <w:pPr>
        <w:ind w:left="1869" w:hanging="360"/>
      </w:pPr>
    </w:lvl>
    <w:lvl w:ilvl="2" w:tplc="3809001B" w:tentative="1">
      <w:start w:val="1"/>
      <w:numFmt w:val="lowerRoman"/>
      <w:lvlText w:val="%3."/>
      <w:lvlJc w:val="right"/>
      <w:pPr>
        <w:ind w:left="2589" w:hanging="180"/>
      </w:pPr>
    </w:lvl>
    <w:lvl w:ilvl="3" w:tplc="3809000F" w:tentative="1">
      <w:start w:val="1"/>
      <w:numFmt w:val="decimal"/>
      <w:lvlText w:val="%4."/>
      <w:lvlJc w:val="left"/>
      <w:pPr>
        <w:ind w:left="3309" w:hanging="360"/>
      </w:pPr>
    </w:lvl>
    <w:lvl w:ilvl="4" w:tplc="38090019" w:tentative="1">
      <w:start w:val="1"/>
      <w:numFmt w:val="lowerLetter"/>
      <w:lvlText w:val="%5."/>
      <w:lvlJc w:val="left"/>
      <w:pPr>
        <w:ind w:left="4029" w:hanging="360"/>
      </w:pPr>
    </w:lvl>
    <w:lvl w:ilvl="5" w:tplc="3809001B" w:tentative="1">
      <w:start w:val="1"/>
      <w:numFmt w:val="lowerRoman"/>
      <w:lvlText w:val="%6."/>
      <w:lvlJc w:val="right"/>
      <w:pPr>
        <w:ind w:left="4749" w:hanging="180"/>
      </w:pPr>
    </w:lvl>
    <w:lvl w:ilvl="6" w:tplc="3809000F" w:tentative="1">
      <w:start w:val="1"/>
      <w:numFmt w:val="decimal"/>
      <w:lvlText w:val="%7."/>
      <w:lvlJc w:val="left"/>
      <w:pPr>
        <w:ind w:left="5469" w:hanging="360"/>
      </w:pPr>
    </w:lvl>
    <w:lvl w:ilvl="7" w:tplc="38090019" w:tentative="1">
      <w:start w:val="1"/>
      <w:numFmt w:val="lowerLetter"/>
      <w:lvlText w:val="%8."/>
      <w:lvlJc w:val="left"/>
      <w:pPr>
        <w:ind w:left="6189" w:hanging="360"/>
      </w:pPr>
    </w:lvl>
    <w:lvl w:ilvl="8" w:tplc="3809001B" w:tentative="1">
      <w:start w:val="1"/>
      <w:numFmt w:val="lowerRoman"/>
      <w:lvlText w:val="%9."/>
      <w:lvlJc w:val="right"/>
      <w:pPr>
        <w:ind w:left="6909" w:hanging="180"/>
      </w:pPr>
    </w:lvl>
  </w:abstractNum>
  <w:abstractNum w:abstractNumId="11" w15:restartNumberingAfterBreak="0">
    <w:nsid w:val="4D8F3963"/>
    <w:multiLevelType w:val="hybridMultilevel"/>
    <w:tmpl w:val="81A8A178"/>
    <w:lvl w:ilvl="0" w:tplc="04210019">
      <w:start w:val="1"/>
      <w:numFmt w:val="lowerLetter"/>
      <w:lvlText w:val="%1."/>
      <w:lvlJc w:val="left"/>
      <w:pPr>
        <w:ind w:left="500" w:hanging="360"/>
      </w:pPr>
    </w:lvl>
    <w:lvl w:ilvl="1" w:tplc="04210019" w:tentative="1">
      <w:start w:val="1"/>
      <w:numFmt w:val="lowerLetter"/>
      <w:lvlText w:val="%2."/>
      <w:lvlJc w:val="left"/>
      <w:pPr>
        <w:ind w:left="1220" w:hanging="360"/>
      </w:pPr>
    </w:lvl>
    <w:lvl w:ilvl="2" w:tplc="0421001B" w:tentative="1">
      <w:start w:val="1"/>
      <w:numFmt w:val="lowerRoman"/>
      <w:lvlText w:val="%3."/>
      <w:lvlJc w:val="right"/>
      <w:pPr>
        <w:ind w:left="1940" w:hanging="180"/>
      </w:pPr>
    </w:lvl>
    <w:lvl w:ilvl="3" w:tplc="0421000F" w:tentative="1">
      <w:start w:val="1"/>
      <w:numFmt w:val="decimal"/>
      <w:lvlText w:val="%4."/>
      <w:lvlJc w:val="left"/>
      <w:pPr>
        <w:ind w:left="2660" w:hanging="360"/>
      </w:pPr>
    </w:lvl>
    <w:lvl w:ilvl="4" w:tplc="04210019" w:tentative="1">
      <w:start w:val="1"/>
      <w:numFmt w:val="lowerLetter"/>
      <w:lvlText w:val="%5."/>
      <w:lvlJc w:val="left"/>
      <w:pPr>
        <w:ind w:left="3380" w:hanging="360"/>
      </w:pPr>
    </w:lvl>
    <w:lvl w:ilvl="5" w:tplc="0421001B" w:tentative="1">
      <w:start w:val="1"/>
      <w:numFmt w:val="lowerRoman"/>
      <w:lvlText w:val="%6."/>
      <w:lvlJc w:val="right"/>
      <w:pPr>
        <w:ind w:left="4100" w:hanging="180"/>
      </w:pPr>
    </w:lvl>
    <w:lvl w:ilvl="6" w:tplc="0421000F" w:tentative="1">
      <w:start w:val="1"/>
      <w:numFmt w:val="decimal"/>
      <w:lvlText w:val="%7."/>
      <w:lvlJc w:val="left"/>
      <w:pPr>
        <w:ind w:left="4820" w:hanging="360"/>
      </w:pPr>
    </w:lvl>
    <w:lvl w:ilvl="7" w:tplc="04210019" w:tentative="1">
      <w:start w:val="1"/>
      <w:numFmt w:val="lowerLetter"/>
      <w:lvlText w:val="%8."/>
      <w:lvlJc w:val="left"/>
      <w:pPr>
        <w:ind w:left="5540" w:hanging="360"/>
      </w:pPr>
    </w:lvl>
    <w:lvl w:ilvl="8" w:tplc="0421001B" w:tentative="1">
      <w:start w:val="1"/>
      <w:numFmt w:val="lowerRoman"/>
      <w:lvlText w:val="%9."/>
      <w:lvlJc w:val="right"/>
      <w:pPr>
        <w:ind w:left="6260" w:hanging="180"/>
      </w:pPr>
    </w:lvl>
  </w:abstractNum>
  <w:abstractNum w:abstractNumId="12" w15:restartNumberingAfterBreak="0">
    <w:nsid w:val="4F680F7D"/>
    <w:multiLevelType w:val="hybridMultilevel"/>
    <w:tmpl w:val="43465454"/>
    <w:lvl w:ilvl="0" w:tplc="3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F774A0C"/>
    <w:multiLevelType w:val="hybridMultilevel"/>
    <w:tmpl w:val="AF8893A0"/>
    <w:lvl w:ilvl="0" w:tplc="38090017">
      <w:start w:val="1"/>
      <w:numFmt w:val="lowerLetter"/>
      <w:lvlText w:val="%1)"/>
      <w:lvlJc w:val="left"/>
      <w:pPr>
        <w:ind w:left="1149" w:hanging="360"/>
      </w:pPr>
    </w:lvl>
    <w:lvl w:ilvl="1" w:tplc="38090019" w:tentative="1">
      <w:start w:val="1"/>
      <w:numFmt w:val="lowerLetter"/>
      <w:lvlText w:val="%2."/>
      <w:lvlJc w:val="left"/>
      <w:pPr>
        <w:ind w:left="1869" w:hanging="360"/>
      </w:pPr>
    </w:lvl>
    <w:lvl w:ilvl="2" w:tplc="3809001B" w:tentative="1">
      <w:start w:val="1"/>
      <w:numFmt w:val="lowerRoman"/>
      <w:lvlText w:val="%3."/>
      <w:lvlJc w:val="right"/>
      <w:pPr>
        <w:ind w:left="2589" w:hanging="180"/>
      </w:pPr>
    </w:lvl>
    <w:lvl w:ilvl="3" w:tplc="3809000F" w:tentative="1">
      <w:start w:val="1"/>
      <w:numFmt w:val="decimal"/>
      <w:lvlText w:val="%4."/>
      <w:lvlJc w:val="left"/>
      <w:pPr>
        <w:ind w:left="3309" w:hanging="360"/>
      </w:pPr>
    </w:lvl>
    <w:lvl w:ilvl="4" w:tplc="38090019" w:tentative="1">
      <w:start w:val="1"/>
      <w:numFmt w:val="lowerLetter"/>
      <w:lvlText w:val="%5."/>
      <w:lvlJc w:val="left"/>
      <w:pPr>
        <w:ind w:left="4029" w:hanging="360"/>
      </w:pPr>
    </w:lvl>
    <w:lvl w:ilvl="5" w:tplc="3809001B" w:tentative="1">
      <w:start w:val="1"/>
      <w:numFmt w:val="lowerRoman"/>
      <w:lvlText w:val="%6."/>
      <w:lvlJc w:val="right"/>
      <w:pPr>
        <w:ind w:left="4749" w:hanging="180"/>
      </w:pPr>
    </w:lvl>
    <w:lvl w:ilvl="6" w:tplc="3809000F" w:tentative="1">
      <w:start w:val="1"/>
      <w:numFmt w:val="decimal"/>
      <w:lvlText w:val="%7."/>
      <w:lvlJc w:val="left"/>
      <w:pPr>
        <w:ind w:left="5469" w:hanging="360"/>
      </w:pPr>
    </w:lvl>
    <w:lvl w:ilvl="7" w:tplc="38090019" w:tentative="1">
      <w:start w:val="1"/>
      <w:numFmt w:val="lowerLetter"/>
      <w:lvlText w:val="%8."/>
      <w:lvlJc w:val="left"/>
      <w:pPr>
        <w:ind w:left="6189" w:hanging="360"/>
      </w:pPr>
    </w:lvl>
    <w:lvl w:ilvl="8" w:tplc="3809001B" w:tentative="1">
      <w:start w:val="1"/>
      <w:numFmt w:val="lowerRoman"/>
      <w:lvlText w:val="%9."/>
      <w:lvlJc w:val="right"/>
      <w:pPr>
        <w:ind w:left="6909" w:hanging="180"/>
      </w:pPr>
    </w:lvl>
  </w:abstractNum>
  <w:abstractNum w:abstractNumId="14" w15:restartNumberingAfterBreak="0">
    <w:nsid w:val="515D14E4"/>
    <w:multiLevelType w:val="hybridMultilevel"/>
    <w:tmpl w:val="A492FD00"/>
    <w:lvl w:ilvl="0" w:tplc="7A720CAC">
      <w:start w:val="1"/>
      <w:numFmt w:val="decimal"/>
      <w:lvlText w:val="%1."/>
      <w:lvlJc w:val="left"/>
      <w:pPr>
        <w:ind w:left="860" w:hanging="360"/>
      </w:pPr>
      <w:rPr>
        <w:rFonts w:hint="default"/>
      </w:rPr>
    </w:lvl>
    <w:lvl w:ilvl="1" w:tplc="04210019" w:tentative="1">
      <w:start w:val="1"/>
      <w:numFmt w:val="lowerLetter"/>
      <w:lvlText w:val="%2."/>
      <w:lvlJc w:val="left"/>
      <w:pPr>
        <w:ind w:left="1580" w:hanging="360"/>
      </w:pPr>
    </w:lvl>
    <w:lvl w:ilvl="2" w:tplc="0421001B" w:tentative="1">
      <w:start w:val="1"/>
      <w:numFmt w:val="lowerRoman"/>
      <w:lvlText w:val="%3."/>
      <w:lvlJc w:val="right"/>
      <w:pPr>
        <w:ind w:left="2300" w:hanging="180"/>
      </w:pPr>
    </w:lvl>
    <w:lvl w:ilvl="3" w:tplc="0421000F" w:tentative="1">
      <w:start w:val="1"/>
      <w:numFmt w:val="decimal"/>
      <w:lvlText w:val="%4."/>
      <w:lvlJc w:val="left"/>
      <w:pPr>
        <w:ind w:left="3020" w:hanging="360"/>
      </w:pPr>
    </w:lvl>
    <w:lvl w:ilvl="4" w:tplc="04210019" w:tentative="1">
      <w:start w:val="1"/>
      <w:numFmt w:val="lowerLetter"/>
      <w:lvlText w:val="%5."/>
      <w:lvlJc w:val="left"/>
      <w:pPr>
        <w:ind w:left="3740" w:hanging="360"/>
      </w:pPr>
    </w:lvl>
    <w:lvl w:ilvl="5" w:tplc="0421001B" w:tentative="1">
      <w:start w:val="1"/>
      <w:numFmt w:val="lowerRoman"/>
      <w:lvlText w:val="%6."/>
      <w:lvlJc w:val="right"/>
      <w:pPr>
        <w:ind w:left="4460" w:hanging="180"/>
      </w:pPr>
    </w:lvl>
    <w:lvl w:ilvl="6" w:tplc="0421000F" w:tentative="1">
      <w:start w:val="1"/>
      <w:numFmt w:val="decimal"/>
      <w:lvlText w:val="%7."/>
      <w:lvlJc w:val="left"/>
      <w:pPr>
        <w:ind w:left="5180" w:hanging="360"/>
      </w:pPr>
    </w:lvl>
    <w:lvl w:ilvl="7" w:tplc="04210019" w:tentative="1">
      <w:start w:val="1"/>
      <w:numFmt w:val="lowerLetter"/>
      <w:lvlText w:val="%8."/>
      <w:lvlJc w:val="left"/>
      <w:pPr>
        <w:ind w:left="5900" w:hanging="360"/>
      </w:pPr>
    </w:lvl>
    <w:lvl w:ilvl="8" w:tplc="0421001B" w:tentative="1">
      <w:start w:val="1"/>
      <w:numFmt w:val="lowerRoman"/>
      <w:lvlText w:val="%9."/>
      <w:lvlJc w:val="right"/>
      <w:pPr>
        <w:ind w:left="6620" w:hanging="180"/>
      </w:pPr>
    </w:lvl>
  </w:abstractNum>
  <w:abstractNum w:abstractNumId="15" w15:restartNumberingAfterBreak="0">
    <w:nsid w:val="54186E3E"/>
    <w:multiLevelType w:val="hybridMultilevel"/>
    <w:tmpl w:val="F30495A4"/>
    <w:lvl w:ilvl="0" w:tplc="38090017">
      <w:start w:val="1"/>
      <w:numFmt w:val="lowerLetter"/>
      <w:lvlText w:val="%1)"/>
      <w:lvlJc w:val="left"/>
      <w:pPr>
        <w:ind w:left="1179" w:hanging="360"/>
      </w:pPr>
    </w:lvl>
    <w:lvl w:ilvl="1" w:tplc="38090019" w:tentative="1">
      <w:start w:val="1"/>
      <w:numFmt w:val="lowerLetter"/>
      <w:lvlText w:val="%2."/>
      <w:lvlJc w:val="left"/>
      <w:pPr>
        <w:ind w:left="1899" w:hanging="360"/>
      </w:pPr>
    </w:lvl>
    <w:lvl w:ilvl="2" w:tplc="3809001B" w:tentative="1">
      <w:start w:val="1"/>
      <w:numFmt w:val="lowerRoman"/>
      <w:lvlText w:val="%3."/>
      <w:lvlJc w:val="right"/>
      <w:pPr>
        <w:ind w:left="2619" w:hanging="180"/>
      </w:pPr>
    </w:lvl>
    <w:lvl w:ilvl="3" w:tplc="3809000F" w:tentative="1">
      <w:start w:val="1"/>
      <w:numFmt w:val="decimal"/>
      <w:lvlText w:val="%4."/>
      <w:lvlJc w:val="left"/>
      <w:pPr>
        <w:ind w:left="3339" w:hanging="360"/>
      </w:pPr>
    </w:lvl>
    <w:lvl w:ilvl="4" w:tplc="38090019" w:tentative="1">
      <w:start w:val="1"/>
      <w:numFmt w:val="lowerLetter"/>
      <w:lvlText w:val="%5."/>
      <w:lvlJc w:val="left"/>
      <w:pPr>
        <w:ind w:left="4059" w:hanging="360"/>
      </w:pPr>
    </w:lvl>
    <w:lvl w:ilvl="5" w:tplc="3809001B" w:tentative="1">
      <w:start w:val="1"/>
      <w:numFmt w:val="lowerRoman"/>
      <w:lvlText w:val="%6."/>
      <w:lvlJc w:val="right"/>
      <w:pPr>
        <w:ind w:left="4779" w:hanging="180"/>
      </w:pPr>
    </w:lvl>
    <w:lvl w:ilvl="6" w:tplc="3809000F" w:tentative="1">
      <w:start w:val="1"/>
      <w:numFmt w:val="decimal"/>
      <w:lvlText w:val="%7."/>
      <w:lvlJc w:val="left"/>
      <w:pPr>
        <w:ind w:left="5499" w:hanging="360"/>
      </w:pPr>
    </w:lvl>
    <w:lvl w:ilvl="7" w:tplc="38090019" w:tentative="1">
      <w:start w:val="1"/>
      <w:numFmt w:val="lowerLetter"/>
      <w:lvlText w:val="%8."/>
      <w:lvlJc w:val="left"/>
      <w:pPr>
        <w:ind w:left="6219" w:hanging="360"/>
      </w:pPr>
    </w:lvl>
    <w:lvl w:ilvl="8" w:tplc="3809001B" w:tentative="1">
      <w:start w:val="1"/>
      <w:numFmt w:val="lowerRoman"/>
      <w:lvlText w:val="%9."/>
      <w:lvlJc w:val="right"/>
      <w:pPr>
        <w:ind w:left="6939" w:hanging="180"/>
      </w:pPr>
    </w:lvl>
  </w:abstractNum>
  <w:abstractNum w:abstractNumId="16" w15:restartNumberingAfterBreak="0">
    <w:nsid w:val="60BC49C0"/>
    <w:multiLevelType w:val="hybridMultilevel"/>
    <w:tmpl w:val="CDE693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AE76D13"/>
    <w:multiLevelType w:val="hybridMultilevel"/>
    <w:tmpl w:val="7D00F8A6"/>
    <w:lvl w:ilvl="0" w:tplc="80CEDA0C">
      <w:numFmt w:val="bullet"/>
      <w:lvlText w:val=""/>
      <w:lvlJc w:val="left"/>
      <w:pPr>
        <w:ind w:left="97" w:hanging="401"/>
      </w:pPr>
      <w:rPr>
        <w:rFonts w:ascii="Symbol" w:eastAsia="Symbol" w:hAnsi="Symbol" w:cs="Symbol" w:hint="default"/>
        <w:w w:val="97"/>
        <w:sz w:val="20"/>
        <w:szCs w:val="20"/>
        <w:lang w:val="id" w:eastAsia="en-US" w:bidi="ar-SA"/>
      </w:rPr>
    </w:lvl>
    <w:lvl w:ilvl="1" w:tplc="89B41DF8">
      <w:numFmt w:val="bullet"/>
      <w:lvlText w:val="•"/>
      <w:lvlJc w:val="left"/>
      <w:pPr>
        <w:ind w:left="303" w:hanging="401"/>
      </w:pPr>
      <w:rPr>
        <w:rFonts w:hint="default"/>
        <w:lang w:val="id" w:eastAsia="en-US" w:bidi="ar-SA"/>
      </w:rPr>
    </w:lvl>
    <w:lvl w:ilvl="2" w:tplc="33A4A74A">
      <w:numFmt w:val="bullet"/>
      <w:lvlText w:val="•"/>
      <w:lvlJc w:val="left"/>
      <w:pPr>
        <w:ind w:left="507" w:hanging="401"/>
      </w:pPr>
      <w:rPr>
        <w:rFonts w:hint="default"/>
        <w:lang w:val="id" w:eastAsia="en-US" w:bidi="ar-SA"/>
      </w:rPr>
    </w:lvl>
    <w:lvl w:ilvl="3" w:tplc="33D4D8FE">
      <w:numFmt w:val="bullet"/>
      <w:lvlText w:val="•"/>
      <w:lvlJc w:val="left"/>
      <w:pPr>
        <w:ind w:left="710" w:hanging="401"/>
      </w:pPr>
      <w:rPr>
        <w:rFonts w:hint="default"/>
        <w:lang w:val="id" w:eastAsia="en-US" w:bidi="ar-SA"/>
      </w:rPr>
    </w:lvl>
    <w:lvl w:ilvl="4" w:tplc="2A7EAF3C">
      <w:numFmt w:val="bullet"/>
      <w:lvlText w:val="•"/>
      <w:lvlJc w:val="left"/>
      <w:pPr>
        <w:ind w:left="914" w:hanging="401"/>
      </w:pPr>
      <w:rPr>
        <w:rFonts w:hint="default"/>
        <w:lang w:val="id" w:eastAsia="en-US" w:bidi="ar-SA"/>
      </w:rPr>
    </w:lvl>
    <w:lvl w:ilvl="5" w:tplc="28408AE6">
      <w:numFmt w:val="bullet"/>
      <w:lvlText w:val="•"/>
      <w:lvlJc w:val="left"/>
      <w:pPr>
        <w:ind w:left="1117" w:hanging="401"/>
      </w:pPr>
      <w:rPr>
        <w:rFonts w:hint="default"/>
        <w:lang w:val="id" w:eastAsia="en-US" w:bidi="ar-SA"/>
      </w:rPr>
    </w:lvl>
    <w:lvl w:ilvl="6" w:tplc="1522089E">
      <w:numFmt w:val="bullet"/>
      <w:lvlText w:val="•"/>
      <w:lvlJc w:val="left"/>
      <w:pPr>
        <w:ind w:left="1321" w:hanging="401"/>
      </w:pPr>
      <w:rPr>
        <w:rFonts w:hint="default"/>
        <w:lang w:val="id" w:eastAsia="en-US" w:bidi="ar-SA"/>
      </w:rPr>
    </w:lvl>
    <w:lvl w:ilvl="7" w:tplc="FD02BDC6">
      <w:numFmt w:val="bullet"/>
      <w:lvlText w:val="•"/>
      <w:lvlJc w:val="left"/>
      <w:pPr>
        <w:ind w:left="1524" w:hanging="401"/>
      </w:pPr>
      <w:rPr>
        <w:rFonts w:hint="default"/>
        <w:lang w:val="id" w:eastAsia="en-US" w:bidi="ar-SA"/>
      </w:rPr>
    </w:lvl>
    <w:lvl w:ilvl="8" w:tplc="C57EFBF6">
      <w:numFmt w:val="bullet"/>
      <w:lvlText w:val="•"/>
      <w:lvlJc w:val="left"/>
      <w:pPr>
        <w:ind w:left="1728" w:hanging="401"/>
      </w:pPr>
      <w:rPr>
        <w:rFonts w:hint="default"/>
        <w:lang w:val="id" w:eastAsia="en-US" w:bidi="ar-SA"/>
      </w:rPr>
    </w:lvl>
  </w:abstractNum>
  <w:abstractNum w:abstractNumId="18" w15:restartNumberingAfterBreak="0">
    <w:nsid w:val="6BBF550A"/>
    <w:multiLevelType w:val="hybridMultilevel"/>
    <w:tmpl w:val="48C2AD9C"/>
    <w:lvl w:ilvl="0" w:tplc="E842EC50">
      <w:numFmt w:val="bullet"/>
      <w:lvlText w:val=""/>
      <w:lvlJc w:val="left"/>
      <w:pPr>
        <w:ind w:left="97" w:hanging="401"/>
      </w:pPr>
      <w:rPr>
        <w:rFonts w:ascii="Symbol" w:eastAsia="Symbol" w:hAnsi="Symbol" w:cs="Symbol" w:hint="default"/>
        <w:w w:val="97"/>
        <w:sz w:val="20"/>
        <w:szCs w:val="20"/>
        <w:lang w:val="id" w:eastAsia="en-US" w:bidi="ar-SA"/>
      </w:rPr>
    </w:lvl>
    <w:lvl w:ilvl="1" w:tplc="71D6A474">
      <w:numFmt w:val="bullet"/>
      <w:lvlText w:val="•"/>
      <w:lvlJc w:val="left"/>
      <w:pPr>
        <w:ind w:left="303" w:hanging="401"/>
      </w:pPr>
      <w:rPr>
        <w:rFonts w:hint="default"/>
        <w:lang w:val="id" w:eastAsia="en-US" w:bidi="ar-SA"/>
      </w:rPr>
    </w:lvl>
    <w:lvl w:ilvl="2" w:tplc="6B8080C8">
      <w:numFmt w:val="bullet"/>
      <w:lvlText w:val="•"/>
      <w:lvlJc w:val="left"/>
      <w:pPr>
        <w:ind w:left="507" w:hanging="401"/>
      </w:pPr>
      <w:rPr>
        <w:rFonts w:hint="default"/>
        <w:lang w:val="id" w:eastAsia="en-US" w:bidi="ar-SA"/>
      </w:rPr>
    </w:lvl>
    <w:lvl w:ilvl="3" w:tplc="F9BC69AE">
      <w:numFmt w:val="bullet"/>
      <w:lvlText w:val="•"/>
      <w:lvlJc w:val="left"/>
      <w:pPr>
        <w:ind w:left="710" w:hanging="401"/>
      </w:pPr>
      <w:rPr>
        <w:rFonts w:hint="default"/>
        <w:lang w:val="id" w:eastAsia="en-US" w:bidi="ar-SA"/>
      </w:rPr>
    </w:lvl>
    <w:lvl w:ilvl="4" w:tplc="AD38F2EA">
      <w:numFmt w:val="bullet"/>
      <w:lvlText w:val="•"/>
      <w:lvlJc w:val="left"/>
      <w:pPr>
        <w:ind w:left="914" w:hanging="401"/>
      </w:pPr>
      <w:rPr>
        <w:rFonts w:hint="default"/>
        <w:lang w:val="id" w:eastAsia="en-US" w:bidi="ar-SA"/>
      </w:rPr>
    </w:lvl>
    <w:lvl w:ilvl="5" w:tplc="A690526A">
      <w:numFmt w:val="bullet"/>
      <w:lvlText w:val="•"/>
      <w:lvlJc w:val="left"/>
      <w:pPr>
        <w:ind w:left="1117" w:hanging="401"/>
      </w:pPr>
      <w:rPr>
        <w:rFonts w:hint="default"/>
        <w:lang w:val="id" w:eastAsia="en-US" w:bidi="ar-SA"/>
      </w:rPr>
    </w:lvl>
    <w:lvl w:ilvl="6" w:tplc="2B166972">
      <w:numFmt w:val="bullet"/>
      <w:lvlText w:val="•"/>
      <w:lvlJc w:val="left"/>
      <w:pPr>
        <w:ind w:left="1321" w:hanging="401"/>
      </w:pPr>
      <w:rPr>
        <w:rFonts w:hint="default"/>
        <w:lang w:val="id" w:eastAsia="en-US" w:bidi="ar-SA"/>
      </w:rPr>
    </w:lvl>
    <w:lvl w:ilvl="7" w:tplc="D45EBD7C">
      <w:numFmt w:val="bullet"/>
      <w:lvlText w:val="•"/>
      <w:lvlJc w:val="left"/>
      <w:pPr>
        <w:ind w:left="1524" w:hanging="401"/>
      </w:pPr>
      <w:rPr>
        <w:rFonts w:hint="default"/>
        <w:lang w:val="id" w:eastAsia="en-US" w:bidi="ar-SA"/>
      </w:rPr>
    </w:lvl>
    <w:lvl w:ilvl="8" w:tplc="DA826542">
      <w:numFmt w:val="bullet"/>
      <w:lvlText w:val="•"/>
      <w:lvlJc w:val="left"/>
      <w:pPr>
        <w:ind w:left="1728" w:hanging="401"/>
      </w:pPr>
      <w:rPr>
        <w:rFonts w:hint="default"/>
        <w:lang w:val="id" w:eastAsia="en-US" w:bidi="ar-SA"/>
      </w:rPr>
    </w:lvl>
  </w:abstractNum>
  <w:abstractNum w:abstractNumId="19" w15:restartNumberingAfterBreak="0">
    <w:nsid w:val="6E9D5E45"/>
    <w:multiLevelType w:val="hybridMultilevel"/>
    <w:tmpl w:val="8236C67A"/>
    <w:lvl w:ilvl="0" w:tplc="38090017">
      <w:start w:val="1"/>
      <w:numFmt w:val="lowerLetter"/>
      <w:lvlText w:val="%1)"/>
      <w:lvlJc w:val="left"/>
      <w:pPr>
        <w:ind w:left="1149" w:hanging="360"/>
      </w:pPr>
    </w:lvl>
    <w:lvl w:ilvl="1" w:tplc="38090019" w:tentative="1">
      <w:start w:val="1"/>
      <w:numFmt w:val="lowerLetter"/>
      <w:lvlText w:val="%2."/>
      <w:lvlJc w:val="left"/>
      <w:pPr>
        <w:ind w:left="1869" w:hanging="360"/>
      </w:pPr>
    </w:lvl>
    <w:lvl w:ilvl="2" w:tplc="3809001B" w:tentative="1">
      <w:start w:val="1"/>
      <w:numFmt w:val="lowerRoman"/>
      <w:lvlText w:val="%3."/>
      <w:lvlJc w:val="right"/>
      <w:pPr>
        <w:ind w:left="2589" w:hanging="180"/>
      </w:pPr>
    </w:lvl>
    <w:lvl w:ilvl="3" w:tplc="3809000F" w:tentative="1">
      <w:start w:val="1"/>
      <w:numFmt w:val="decimal"/>
      <w:lvlText w:val="%4."/>
      <w:lvlJc w:val="left"/>
      <w:pPr>
        <w:ind w:left="3309" w:hanging="360"/>
      </w:pPr>
    </w:lvl>
    <w:lvl w:ilvl="4" w:tplc="38090019" w:tentative="1">
      <w:start w:val="1"/>
      <w:numFmt w:val="lowerLetter"/>
      <w:lvlText w:val="%5."/>
      <w:lvlJc w:val="left"/>
      <w:pPr>
        <w:ind w:left="4029" w:hanging="360"/>
      </w:pPr>
    </w:lvl>
    <w:lvl w:ilvl="5" w:tplc="3809001B" w:tentative="1">
      <w:start w:val="1"/>
      <w:numFmt w:val="lowerRoman"/>
      <w:lvlText w:val="%6."/>
      <w:lvlJc w:val="right"/>
      <w:pPr>
        <w:ind w:left="4749" w:hanging="180"/>
      </w:pPr>
    </w:lvl>
    <w:lvl w:ilvl="6" w:tplc="3809000F" w:tentative="1">
      <w:start w:val="1"/>
      <w:numFmt w:val="decimal"/>
      <w:lvlText w:val="%7."/>
      <w:lvlJc w:val="left"/>
      <w:pPr>
        <w:ind w:left="5469" w:hanging="360"/>
      </w:pPr>
    </w:lvl>
    <w:lvl w:ilvl="7" w:tplc="38090019" w:tentative="1">
      <w:start w:val="1"/>
      <w:numFmt w:val="lowerLetter"/>
      <w:lvlText w:val="%8."/>
      <w:lvlJc w:val="left"/>
      <w:pPr>
        <w:ind w:left="6189" w:hanging="360"/>
      </w:pPr>
    </w:lvl>
    <w:lvl w:ilvl="8" w:tplc="3809001B" w:tentative="1">
      <w:start w:val="1"/>
      <w:numFmt w:val="lowerRoman"/>
      <w:lvlText w:val="%9."/>
      <w:lvlJc w:val="right"/>
      <w:pPr>
        <w:ind w:left="6909" w:hanging="180"/>
      </w:pPr>
    </w:lvl>
  </w:abstractNum>
  <w:abstractNum w:abstractNumId="20" w15:restartNumberingAfterBreak="0">
    <w:nsid w:val="7326419B"/>
    <w:multiLevelType w:val="hybridMultilevel"/>
    <w:tmpl w:val="E8BABE64"/>
    <w:lvl w:ilvl="0" w:tplc="3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4DD0EDD"/>
    <w:multiLevelType w:val="hybridMultilevel"/>
    <w:tmpl w:val="1160E384"/>
    <w:lvl w:ilvl="0" w:tplc="3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5311910"/>
    <w:multiLevelType w:val="hybridMultilevel"/>
    <w:tmpl w:val="03E84EDE"/>
    <w:lvl w:ilvl="0" w:tplc="38090017">
      <w:start w:val="1"/>
      <w:numFmt w:val="lowerLetter"/>
      <w:lvlText w:val="%1)"/>
      <w:lvlJc w:val="left"/>
      <w:pPr>
        <w:ind w:left="1149" w:hanging="360"/>
      </w:pPr>
    </w:lvl>
    <w:lvl w:ilvl="1" w:tplc="38090019" w:tentative="1">
      <w:start w:val="1"/>
      <w:numFmt w:val="lowerLetter"/>
      <w:lvlText w:val="%2."/>
      <w:lvlJc w:val="left"/>
      <w:pPr>
        <w:ind w:left="1869" w:hanging="360"/>
      </w:pPr>
    </w:lvl>
    <w:lvl w:ilvl="2" w:tplc="3809001B" w:tentative="1">
      <w:start w:val="1"/>
      <w:numFmt w:val="lowerRoman"/>
      <w:lvlText w:val="%3."/>
      <w:lvlJc w:val="right"/>
      <w:pPr>
        <w:ind w:left="2589" w:hanging="180"/>
      </w:pPr>
    </w:lvl>
    <w:lvl w:ilvl="3" w:tplc="3809000F" w:tentative="1">
      <w:start w:val="1"/>
      <w:numFmt w:val="decimal"/>
      <w:lvlText w:val="%4."/>
      <w:lvlJc w:val="left"/>
      <w:pPr>
        <w:ind w:left="3309" w:hanging="360"/>
      </w:pPr>
    </w:lvl>
    <w:lvl w:ilvl="4" w:tplc="38090019" w:tentative="1">
      <w:start w:val="1"/>
      <w:numFmt w:val="lowerLetter"/>
      <w:lvlText w:val="%5."/>
      <w:lvlJc w:val="left"/>
      <w:pPr>
        <w:ind w:left="4029" w:hanging="360"/>
      </w:pPr>
    </w:lvl>
    <w:lvl w:ilvl="5" w:tplc="3809001B" w:tentative="1">
      <w:start w:val="1"/>
      <w:numFmt w:val="lowerRoman"/>
      <w:lvlText w:val="%6."/>
      <w:lvlJc w:val="right"/>
      <w:pPr>
        <w:ind w:left="4749" w:hanging="180"/>
      </w:pPr>
    </w:lvl>
    <w:lvl w:ilvl="6" w:tplc="3809000F" w:tentative="1">
      <w:start w:val="1"/>
      <w:numFmt w:val="decimal"/>
      <w:lvlText w:val="%7."/>
      <w:lvlJc w:val="left"/>
      <w:pPr>
        <w:ind w:left="5469" w:hanging="360"/>
      </w:pPr>
    </w:lvl>
    <w:lvl w:ilvl="7" w:tplc="38090019" w:tentative="1">
      <w:start w:val="1"/>
      <w:numFmt w:val="lowerLetter"/>
      <w:lvlText w:val="%8."/>
      <w:lvlJc w:val="left"/>
      <w:pPr>
        <w:ind w:left="6189" w:hanging="360"/>
      </w:pPr>
    </w:lvl>
    <w:lvl w:ilvl="8" w:tplc="3809001B" w:tentative="1">
      <w:start w:val="1"/>
      <w:numFmt w:val="lowerRoman"/>
      <w:lvlText w:val="%9."/>
      <w:lvlJc w:val="right"/>
      <w:pPr>
        <w:ind w:left="6909" w:hanging="180"/>
      </w:pPr>
    </w:lvl>
  </w:abstractNum>
  <w:num w:numId="1" w16cid:durableId="1303660733">
    <w:abstractNumId w:val="1"/>
  </w:num>
  <w:num w:numId="2" w16cid:durableId="1308050012">
    <w:abstractNumId w:val="5"/>
  </w:num>
  <w:num w:numId="3" w16cid:durableId="1456561802">
    <w:abstractNumId w:val="17"/>
  </w:num>
  <w:num w:numId="4" w16cid:durableId="5641314">
    <w:abstractNumId w:val="18"/>
  </w:num>
  <w:num w:numId="5" w16cid:durableId="731780059">
    <w:abstractNumId w:val="0"/>
  </w:num>
  <w:num w:numId="6" w16cid:durableId="898055862">
    <w:abstractNumId w:val="4"/>
  </w:num>
  <w:num w:numId="7" w16cid:durableId="704258212">
    <w:abstractNumId w:val="11"/>
  </w:num>
  <w:num w:numId="8" w16cid:durableId="2010449687">
    <w:abstractNumId w:val="7"/>
  </w:num>
  <w:num w:numId="9" w16cid:durableId="1008024326">
    <w:abstractNumId w:val="8"/>
  </w:num>
  <w:num w:numId="10" w16cid:durableId="1005715927">
    <w:abstractNumId w:val="2"/>
  </w:num>
  <w:num w:numId="11" w16cid:durableId="964311161">
    <w:abstractNumId w:val="14"/>
  </w:num>
  <w:num w:numId="12" w16cid:durableId="421023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2187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8761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9185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4460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6286942">
    <w:abstractNumId w:val="3"/>
  </w:num>
  <w:num w:numId="18" w16cid:durableId="1697467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1477622">
    <w:abstractNumId w:val="12"/>
  </w:num>
  <w:num w:numId="20" w16cid:durableId="459500573">
    <w:abstractNumId w:val="22"/>
  </w:num>
  <w:num w:numId="21" w16cid:durableId="503398572">
    <w:abstractNumId w:val="13"/>
  </w:num>
  <w:num w:numId="22" w16cid:durableId="1271621610">
    <w:abstractNumId w:val="10"/>
  </w:num>
  <w:num w:numId="23" w16cid:durableId="1935241145">
    <w:abstractNumId w:val="15"/>
  </w:num>
  <w:num w:numId="24" w16cid:durableId="10343064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zNTMxszAwMbI0MLZU0lEKTi0uzszPAykwqgUASnOoyywAAAA="/>
  </w:docVars>
  <w:rsids>
    <w:rsidRoot w:val="00F81612"/>
    <w:rsid w:val="0001484B"/>
    <w:rsid w:val="00043387"/>
    <w:rsid w:val="00045F7A"/>
    <w:rsid w:val="00092340"/>
    <w:rsid w:val="000A4960"/>
    <w:rsid w:val="000B0DEC"/>
    <w:rsid w:val="000B0DF7"/>
    <w:rsid w:val="000C1ABC"/>
    <w:rsid w:val="000D1CAA"/>
    <w:rsid w:val="000D3069"/>
    <w:rsid w:val="000E73F5"/>
    <w:rsid w:val="000F47EB"/>
    <w:rsid w:val="00105EC3"/>
    <w:rsid w:val="00117EEA"/>
    <w:rsid w:val="001702EA"/>
    <w:rsid w:val="001D22FB"/>
    <w:rsid w:val="0023370D"/>
    <w:rsid w:val="002A50AE"/>
    <w:rsid w:val="002B670B"/>
    <w:rsid w:val="002C06A5"/>
    <w:rsid w:val="00302FA4"/>
    <w:rsid w:val="00333117"/>
    <w:rsid w:val="00340C25"/>
    <w:rsid w:val="00353982"/>
    <w:rsid w:val="003644E8"/>
    <w:rsid w:val="003747ED"/>
    <w:rsid w:val="00391C1B"/>
    <w:rsid w:val="003A1B66"/>
    <w:rsid w:val="003A4E2A"/>
    <w:rsid w:val="003C1851"/>
    <w:rsid w:val="003D6814"/>
    <w:rsid w:val="003F2364"/>
    <w:rsid w:val="004041DF"/>
    <w:rsid w:val="004239B6"/>
    <w:rsid w:val="004363FF"/>
    <w:rsid w:val="004706AB"/>
    <w:rsid w:val="0048367A"/>
    <w:rsid w:val="0048749D"/>
    <w:rsid w:val="004F1D0A"/>
    <w:rsid w:val="004F4FB6"/>
    <w:rsid w:val="005225C2"/>
    <w:rsid w:val="005940A7"/>
    <w:rsid w:val="005A0ABB"/>
    <w:rsid w:val="005B37CF"/>
    <w:rsid w:val="005E7158"/>
    <w:rsid w:val="00610E19"/>
    <w:rsid w:val="00614A63"/>
    <w:rsid w:val="00617D02"/>
    <w:rsid w:val="00626A41"/>
    <w:rsid w:val="00651A8B"/>
    <w:rsid w:val="00672147"/>
    <w:rsid w:val="0068030B"/>
    <w:rsid w:val="00684492"/>
    <w:rsid w:val="00690D90"/>
    <w:rsid w:val="006A0697"/>
    <w:rsid w:val="006D252E"/>
    <w:rsid w:val="006D6DCA"/>
    <w:rsid w:val="00720785"/>
    <w:rsid w:val="00731ED0"/>
    <w:rsid w:val="00740585"/>
    <w:rsid w:val="00761CE4"/>
    <w:rsid w:val="00773AC8"/>
    <w:rsid w:val="00774512"/>
    <w:rsid w:val="00777E44"/>
    <w:rsid w:val="007B0250"/>
    <w:rsid w:val="007F5AA7"/>
    <w:rsid w:val="00846C9E"/>
    <w:rsid w:val="0086190F"/>
    <w:rsid w:val="008725FE"/>
    <w:rsid w:val="00875735"/>
    <w:rsid w:val="008A5BCC"/>
    <w:rsid w:val="008B155D"/>
    <w:rsid w:val="008C0D81"/>
    <w:rsid w:val="008C48B7"/>
    <w:rsid w:val="008D2E60"/>
    <w:rsid w:val="00913982"/>
    <w:rsid w:val="00955523"/>
    <w:rsid w:val="00972AB7"/>
    <w:rsid w:val="00975391"/>
    <w:rsid w:val="0099594D"/>
    <w:rsid w:val="009B7F39"/>
    <w:rsid w:val="009C3155"/>
    <w:rsid w:val="009D3FFC"/>
    <w:rsid w:val="00A025FB"/>
    <w:rsid w:val="00A17B11"/>
    <w:rsid w:val="00A679B7"/>
    <w:rsid w:val="00A956EA"/>
    <w:rsid w:val="00AB5700"/>
    <w:rsid w:val="00AC2E6C"/>
    <w:rsid w:val="00B16AE7"/>
    <w:rsid w:val="00B25568"/>
    <w:rsid w:val="00B34697"/>
    <w:rsid w:val="00B35058"/>
    <w:rsid w:val="00B51DC6"/>
    <w:rsid w:val="00B636E4"/>
    <w:rsid w:val="00BC61BB"/>
    <w:rsid w:val="00BE4AF3"/>
    <w:rsid w:val="00C53370"/>
    <w:rsid w:val="00CA5FF1"/>
    <w:rsid w:val="00CA72F8"/>
    <w:rsid w:val="00CE08E9"/>
    <w:rsid w:val="00CE21BD"/>
    <w:rsid w:val="00D02044"/>
    <w:rsid w:val="00D615DD"/>
    <w:rsid w:val="00D755F3"/>
    <w:rsid w:val="00D91BFA"/>
    <w:rsid w:val="00E02DA6"/>
    <w:rsid w:val="00E04141"/>
    <w:rsid w:val="00EB185A"/>
    <w:rsid w:val="00EB1E42"/>
    <w:rsid w:val="00ED1DE4"/>
    <w:rsid w:val="00ED7EDD"/>
    <w:rsid w:val="00EE7580"/>
    <w:rsid w:val="00EF58AD"/>
    <w:rsid w:val="00F33D58"/>
    <w:rsid w:val="00F34BD5"/>
    <w:rsid w:val="00F81612"/>
    <w:rsid w:val="00F81C54"/>
    <w:rsid w:val="00FA2865"/>
    <w:rsid w:val="00FC69DF"/>
    <w:rsid w:val="00FE6225"/>
    <w:rsid w:val="00FE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45D74"/>
  <w15:docId w15:val="{B9D73BDF-720C-4171-9FD8-D86C4406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spacing w:before="1"/>
      <w:ind w:left="140"/>
      <w:outlineLvl w:val="0"/>
    </w:pPr>
    <w:rPr>
      <w:b/>
      <w:bCs/>
      <w:sz w:val="28"/>
      <w:szCs w:val="28"/>
    </w:rPr>
  </w:style>
  <w:style w:type="paragraph" w:styleId="Judul2">
    <w:name w:val="heading 2"/>
    <w:basedOn w:val="Normal"/>
    <w:uiPriority w:val="9"/>
    <w:unhideWhenUsed/>
    <w:qFormat/>
    <w:pPr>
      <w:spacing w:before="1"/>
      <w:ind w:left="788" w:hanging="649"/>
      <w:jc w:val="both"/>
      <w:outlineLvl w:val="1"/>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pPr>
      <w:jc w:val="both"/>
    </w:pPr>
    <w:rPr>
      <w:sz w:val="24"/>
      <w:szCs w:val="24"/>
    </w:rPr>
  </w:style>
  <w:style w:type="paragraph" w:styleId="Judul">
    <w:name w:val="Title"/>
    <w:basedOn w:val="Normal"/>
    <w:uiPriority w:val="10"/>
    <w:qFormat/>
    <w:pPr>
      <w:spacing w:before="1"/>
      <w:ind w:left="18"/>
    </w:pPr>
    <w:rPr>
      <w:b/>
      <w:bCs/>
      <w:sz w:val="32"/>
      <w:szCs w:val="32"/>
    </w:rPr>
  </w:style>
  <w:style w:type="paragraph" w:styleId="DaftarParagraf">
    <w:name w:val="List Paragraph"/>
    <w:basedOn w:val="Normal"/>
    <w:uiPriority w:val="34"/>
    <w:qFormat/>
    <w:pPr>
      <w:ind w:left="500" w:hanging="360"/>
      <w:jc w:val="both"/>
    </w:pPr>
  </w:style>
  <w:style w:type="paragraph" w:customStyle="1" w:styleId="TableParagraph">
    <w:name w:val="Table Paragraph"/>
    <w:basedOn w:val="Normal"/>
    <w:uiPriority w:val="1"/>
    <w:qFormat/>
  </w:style>
  <w:style w:type="paragraph" w:styleId="Header">
    <w:name w:val="header"/>
    <w:basedOn w:val="Normal"/>
    <w:link w:val="HeaderKAR"/>
    <w:uiPriority w:val="99"/>
    <w:unhideWhenUsed/>
    <w:rsid w:val="00B35058"/>
    <w:pPr>
      <w:tabs>
        <w:tab w:val="center" w:pos="4680"/>
        <w:tab w:val="right" w:pos="9360"/>
      </w:tabs>
    </w:pPr>
  </w:style>
  <w:style w:type="character" w:customStyle="1" w:styleId="HeaderKAR">
    <w:name w:val="Header KAR"/>
    <w:basedOn w:val="FontParagrafDefault"/>
    <w:link w:val="Header"/>
    <w:uiPriority w:val="99"/>
    <w:rsid w:val="00B35058"/>
    <w:rPr>
      <w:rFonts w:ascii="Times New Roman" w:eastAsia="Times New Roman" w:hAnsi="Times New Roman" w:cs="Times New Roman"/>
      <w:lang w:val="id"/>
    </w:rPr>
  </w:style>
  <w:style w:type="paragraph" w:styleId="Footer">
    <w:name w:val="footer"/>
    <w:basedOn w:val="Normal"/>
    <w:link w:val="FooterKAR"/>
    <w:uiPriority w:val="99"/>
    <w:unhideWhenUsed/>
    <w:rsid w:val="00B35058"/>
    <w:pPr>
      <w:tabs>
        <w:tab w:val="center" w:pos="4680"/>
        <w:tab w:val="right" w:pos="9360"/>
      </w:tabs>
    </w:pPr>
  </w:style>
  <w:style w:type="character" w:customStyle="1" w:styleId="FooterKAR">
    <w:name w:val="Footer KAR"/>
    <w:basedOn w:val="FontParagrafDefault"/>
    <w:link w:val="Footer"/>
    <w:uiPriority w:val="99"/>
    <w:rsid w:val="00B35058"/>
    <w:rPr>
      <w:rFonts w:ascii="Times New Roman" w:eastAsia="Times New Roman" w:hAnsi="Times New Roman" w:cs="Times New Roman"/>
      <w:lang w:val="id"/>
    </w:rPr>
  </w:style>
  <w:style w:type="table" w:styleId="KisiTabel">
    <w:name w:val="Table Grid"/>
    <w:basedOn w:val="TabelNormal"/>
    <w:uiPriority w:val="39"/>
    <w:rsid w:val="00F33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5700"/>
    <w:pPr>
      <w:widowControl/>
      <w:autoSpaceDE/>
      <w:autoSpaceDN/>
      <w:spacing w:before="100" w:beforeAutospacing="1" w:after="100" w:afterAutospacing="1"/>
    </w:pPr>
    <w:rPr>
      <w:sz w:val="24"/>
      <w:szCs w:val="24"/>
      <w:lang w:val="en-ID"/>
    </w:rPr>
  </w:style>
  <w:style w:type="character" w:styleId="Hyperlink">
    <w:name w:val="Hyperlink"/>
    <w:basedOn w:val="FontParagrafDefault"/>
    <w:uiPriority w:val="99"/>
    <w:unhideWhenUsed/>
    <w:rsid w:val="00B25568"/>
    <w:rPr>
      <w:color w:val="0000FF" w:themeColor="hyperlink"/>
      <w:u w:val="single"/>
    </w:rPr>
  </w:style>
  <w:style w:type="character" w:styleId="SebutanYangBelumTerselesaikan">
    <w:name w:val="Unresolved Mention"/>
    <w:basedOn w:val="FontParagrafDefault"/>
    <w:uiPriority w:val="99"/>
    <w:semiHidden/>
    <w:unhideWhenUsed/>
    <w:rsid w:val="00B25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799">
      <w:bodyDiv w:val="1"/>
      <w:marLeft w:val="0"/>
      <w:marRight w:val="0"/>
      <w:marTop w:val="0"/>
      <w:marBottom w:val="0"/>
      <w:divBdr>
        <w:top w:val="none" w:sz="0" w:space="0" w:color="auto"/>
        <w:left w:val="none" w:sz="0" w:space="0" w:color="auto"/>
        <w:bottom w:val="none" w:sz="0" w:space="0" w:color="auto"/>
        <w:right w:val="none" w:sz="0" w:space="0" w:color="auto"/>
      </w:divBdr>
    </w:div>
    <w:div w:id="58555349">
      <w:bodyDiv w:val="1"/>
      <w:marLeft w:val="0"/>
      <w:marRight w:val="0"/>
      <w:marTop w:val="0"/>
      <w:marBottom w:val="0"/>
      <w:divBdr>
        <w:top w:val="none" w:sz="0" w:space="0" w:color="auto"/>
        <w:left w:val="none" w:sz="0" w:space="0" w:color="auto"/>
        <w:bottom w:val="none" w:sz="0" w:space="0" w:color="auto"/>
        <w:right w:val="none" w:sz="0" w:space="0" w:color="auto"/>
      </w:divBdr>
    </w:div>
    <w:div w:id="143546536">
      <w:bodyDiv w:val="1"/>
      <w:marLeft w:val="0"/>
      <w:marRight w:val="0"/>
      <w:marTop w:val="0"/>
      <w:marBottom w:val="0"/>
      <w:divBdr>
        <w:top w:val="none" w:sz="0" w:space="0" w:color="auto"/>
        <w:left w:val="none" w:sz="0" w:space="0" w:color="auto"/>
        <w:bottom w:val="none" w:sz="0" w:space="0" w:color="auto"/>
        <w:right w:val="none" w:sz="0" w:space="0" w:color="auto"/>
      </w:divBdr>
    </w:div>
    <w:div w:id="150371138">
      <w:bodyDiv w:val="1"/>
      <w:marLeft w:val="0"/>
      <w:marRight w:val="0"/>
      <w:marTop w:val="0"/>
      <w:marBottom w:val="0"/>
      <w:divBdr>
        <w:top w:val="none" w:sz="0" w:space="0" w:color="auto"/>
        <w:left w:val="none" w:sz="0" w:space="0" w:color="auto"/>
        <w:bottom w:val="none" w:sz="0" w:space="0" w:color="auto"/>
        <w:right w:val="none" w:sz="0" w:space="0" w:color="auto"/>
      </w:divBdr>
    </w:div>
    <w:div w:id="333605837">
      <w:bodyDiv w:val="1"/>
      <w:marLeft w:val="0"/>
      <w:marRight w:val="0"/>
      <w:marTop w:val="0"/>
      <w:marBottom w:val="0"/>
      <w:divBdr>
        <w:top w:val="none" w:sz="0" w:space="0" w:color="auto"/>
        <w:left w:val="none" w:sz="0" w:space="0" w:color="auto"/>
        <w:bottom w:val="none" w:sz="0" w:space="0" w:color="auto"/>
        <w:right w:val="none" w:sz="0" w:space="0" w:color="auto"/>
      </w:divBdr>
    </w:div>
    <w:div w:id="394937037">
      <w:bodyDiv w:val="1"/>
      <w:marLeft w:val="0"/>
      <w:marRight w:val="0"/>
      <w:marTop w:val="0"/>
      <w:marBottom w:val="0"/>
      <w:divBdr>
        <w:top w:val="none" w:sz="0" w:space="0" w:color="auto"/>
        <w:left w:val="none" w:sz="0" w:space="0" w:color="auto"/>
        <w:bottom w:val="none" w:sz="0" w:space="0" w:color="auto"/>
        <w:right w:val="none" w:sz="0" w:space="0" w:color="auto"/>
      </w:divBdr>
    </w:div>
    <w:div w:id="427315203">
      <w:bodyDiv w:val="1"/>
      <w:marLeft w:val="0"/>
      <w:marRight w:val="0"/>
      <w:marTop w:val="0"/>
      <w:marBottom w:val="0"/>
      <w:divBdr>
        <w:top w:val="none" w:sz="0" w:space="0" w:color="auto"/>
        <w:left w:val="none" w:sz="0" w:space="0" w:color="auto"/>
        <w:bottom w:val="none" w:sz="0" w:space="0" w:color="auto"/>
        <w:right w:val="none" w:sz="0" w:space="0" w:color="auto"/>
      </w:divBdr>
    </w:div>
    <w:div w:id="452097015">
      <w:bodyDiv w:val="1"/>
      <w:marLeft w:val="0"/>
      <w:marRight w:val="0"/>
      <w:marTop w:val="0"/>
      <w:marBottom w:val="0"/>
      <w:divBdr>
        <w:top w:val="none" w:sz="0" w:space="0" w:color="auto"/>
        <w:left w:val="none" w:sz="0" w:space="0" w:color="auto"/>
        <w:bottom w:val="none" w:sz="0" w:space="0" w:color="auto"/>
        <w:right w:val="none" w:sz="0" w:space="0" w:color="auto"/>
      </w:divBdr>
    </w:div>
    <w:div w:id="495265718">
      <w:bodyDiv w:val="1"/>
      <w:marLeft w:val="0"/>
      <w:marRight w:val="0"/>
      <w:marTop w:val="0"/>
      <w:marBottom w:val="0"/>
      <w:divBdr>
        <w:top w:val="none" w:sz="0" w:space="0" w:color="auto"/>
        <w:left w:val="none" w:sz="0" w:space="0" w:color="auto"/>
        <w:bottom w:val="none" w:sz="0" w:space="0" w:color="auto"/>
        <w:right w:val="none" w:sz="0" w:space="0" w:color="auto"/>
      </w:divBdr>
    </w:div>
    <w:div w:id="692458395">
      <w:bodyDiv w:val="1"/>
      <w:marLeft w:val="0"/>
      <w:marRight w:val="0"/>
      <w:marTop w:val="0"/>
      <w:marBottom w:val="0"/>
      <w:divBdr>
        <w:top w:val="none" w:sz="0" w:space="0" w:color="auto"/>
        <w:left w:val="none" w:sz="0" w:space="0" w:color="auto"/>
        <w:bottom w:val="none" w:sz="0" w:space="0" w:color="auto"/>
        <w:right w:val="none" w:sz="0" w:space="0" w:color="auto"/>
      </w:divBdr>
    </w:div>
    <w:div w:id="798693594">
      <w:bodyDiv w:val="1"/>
      <w:marLeft w:val="0"/>
      <w:marRight w:val="0"/>
      <w:marTop w:val="0"/>
      <w:marBottom w:val="0"/>
      <w:divBdr>
        <w:top w:val="none" w:sz="0" w:space="0" w:color="auto"/>
        <w:left w:val="none" w:sz="0" w:space="0" w:color="auto"/>
        <w:bottom w:val="none" w:sz="0" w:space="0" w:color="auto"/>
        <w:right w:val="none" w:sz="0" w:space="0" w:color="auto"/>
      </w:divBdr>
    </w:div>
    <w:div w:id="839657381">
      <w:bodyDiv w:val="1"/>
      <w:marLeft w:val="0"/>
      <w:marRight w:val="0"/>
      <w:marTop w:val="0"/>
      <w:marBottom w:val="0"/>
      <w:divBdr>
        <w:top w:val="none" w:sz="0" w:space="0" w:color="auto"/>
        <w:left w:val="none" w:sz="0" w:space="0" w:color="auto"/>
        <w:bottom w:val="none" w:sz="0" w:space="0" w:color="auto"/>
        <w:right w:val="none" w:sz="0" w:space="0" w:color="auto"/>
      </w:divBdr>
    </w:div>
    <w:div w:id="844246130">
      <w:bodyDiv w:val="1"/>
      <w:marLeft w:val="0"/>
      <w:marRight w:val="0"/>
      <w:marTop w:val="0"/>
      <w:marBottom w:val="0"/>
      <w:divBdr>
        <w:top w:val="none" w:sz="0" w:space="0" w:color="auto"/>
        <w:left w:val="none" w:sz="0" w:space="0" w:color="auto"/>
        <w:bottom w:val="none" w:sz="0" w:space="0" w:color="auto"/>
        <w:right w:val="none" w:sz="0" w:space="0" w:color="auto"/>
      </w:divBdr>
    </w:div>
    <w:div w:id="905644655">
      <w:bodyDiv w:val="1"/>
      <w:marLeft w:val="0"/>
      <w:marRight w:val="0"/>
      <w:marTop w:val="0"/>
      <w:marBottom w:val="0"/>
      <w:divBdr>
        <w:top w:val="none" w:sz="0" w:space="0" w:color="auto"/>
        <w:left w:val="none" w:sz="0" w:space="0" w:color="auto"/>
        <w:bottom w:val="none" w:sz="0" w:space="0" w:color="auto"/>
        <w:right w:val="none" w:sz="0" w:space="0" w:color="auto"/>
      </w:divBdr>
    </w:div>
    <w:div w:id="1125272145">
      <w:bodyDiv w:val="1"/>
      <w:marLeft w:val="0"/>
      <w:marRight w:val="0"/>
      <w:marTop w:val="0"/>
      <w:marBottom w:val="0"/>
      <w:divBdr>
        <w:top w:val="none" w:sz="0" w:space="0" w:color="auto"/>
        <w:left w:val="none" w:sz="0" w:space="0" w:color="auto"/>
        <w:bottom w:val="none" w:sz="0" w:space="0" w:color="auto"/>
        <w:right w:val="none" w:sz="0" w:space="0" w:color="auto"/>
      </w:divBdr>
    </w:div>
    <w:div w:id="1308321934">
      <w:bodyDiv w:val="1"/>
      <w:marLeft w:val="0"/>
      <w:marRight w:val="0"/>
      <w:marTop w:val="0"/>
      <w:marBottom w:val="0"/>
      <w:divBdr>
        <w:top w:val="none" w:sz="0" w:space="0" w:color="auto"/>
        <w:left w:val="none" w:sz="0" w:space="0" w:color="auto"/>
        <w:bottom w:val="none" w:sz="0" w:space="0" w:color="auto"/>
        <w:right w:val="none" w:sz="0" w:space="0" w:color="auto"/>
      </w:divBdr>
    </w:div>
    <w:div w:id="1383560343">
      <w:bodyDiv w:val="1"/>
      <w:marLeft w:val="0"/>
      <w:marRight w:val="0"/>
      <w:marTop w:val="0"/>
      <w:marBottom w:val="0"/>
      <w:divBdr>
        <w:top w:val="none" w:sz="0" w:space="0" w:color="auto"/>
        <w:left w:val="none" w:sz="0" w:space="0" w:color="auto"/>
        <w:bottom w:val="none" w:sz="0" w:space="0" w:color="auto"/>
        <w:right w:val="none" w:sz="0" w:space="0" w:color="auto"/>
      </w:divBdr>
    </w:div>
    <w:div w:id="1773669024">
      <w:bodyDiv w:val="1"/>
      <w:marLeft w:val="0"/>
      <w:marRight w:val="0"/>
      <w:marTop w:val="0"/>
      <w:marBottom w:val="0"/>
      <w:divBdr>
        <w:top w:val="none" w:sz="0" w:space="0" w:color="auto"/>
        <w:left w:val="none" w:sz="0" w:space="0" w:color="auto"/>
        <w:bottom w:val="none" w:sz="0" w:space="0" w:color="auto"/>
        <w:right w:val="none" w:sz="0" w:space="0" w:color="auto"/>
      </w:divBdr>
    </w:div>
    <w:div w:id="1890192134">
      <w:bodyDiv w:val="1"/>
      <w:marLeft w:val="0"/>
      <w:marRight w:val="0"/>
      <w:marTop w:val="0"/>
      <w:marBottom w:val="0"/>
      <w:divBdr>
        <w:top w:val="none" w:sz="0" w:space="0" w:color="auto"/>
        <w:left w:val="none" w:sz="0" w:space="0" w:color="auto"/>
        <w:bottom w:val="none" w:sz="0" w:space="0" w:color="auto"/>
        <w:right w:val="none" w:sz="0" w:space="0" w:color="auto"/>
      </w:divBdr>
    </w:div>
    <w:div w:id="2064866738">
      <w:bodyDiv w:val="1"/>
      <w:marLeft w:val="0"/>
      <w:marRight w:val="0"/>
      <w:marTop w:val="0"/>
      <w:marBottom w:val="0"/>
      <w:divBdr>
        <w:top w:val="none" w:sz="0" w:space="0" w:color="auto"/>
        <w:left w:val="none" w:sz="0" w:space="0" w:color="auto"/>
        <w:bottom w:val="none" w:sz="0" w:space="0" w:color="auto"/>
        <w:right w:val="none" w:sz="0" w:space="0" w:color="auto"/>
      </w:divBdr>
    </w:div>
    <w:div w:id="212048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ulie.marli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EEF38-FE8F-4209-9A4A-190051BF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16</Pages>
  <Words>16421</Words>
  <Characters>93602</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LPPM-Inovasi</dc:creator>
  <cp:lastModifiedBy>sri yunita</cp:lastModifiedBy>
  <cp:revision>34</cp:revision>
  <dcterms:created xsi:type="dcterms:W3CDTF">2023-07-23T11:41:00Z</dcterms:created>
  <dcterms:modified xsi:type="dcterms:W3CDTF">2023-07-28T15:09:00Z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2016</vt:lpwstr>
  </property>
  <property fmtid="{D5CDD505-2E9C-101B-9397-08002B2CF9AE}" pid="4" name="LastSaved">
    <vt:filetime>2023-05-03T00:00:00Z</vt:filetime>
  </property>
  <property fmtid="{D5CDD505-2E9C-101B-9397-08002B2CF9AE}" pid="5" name="Mendeley Document_1">
    <vt:lpwstr>True</vt:lpwstr>
  </property>
  <property fmtid="{D5CDD505-2E9C-101B-9397-08002B2CF9AE}" pid="6" name="Mendeley Unique User Id_1">
    <vt:lpwstr>08e74f33-3f5a-358c-8bca-1d4c234fca79</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11th edition - Harvard</vt:lpwstr>
  </property>
  <property fmtid="{D5CDD505-2E9C-101B-9397-08002B2CF9AE}" pid="18" name="Mendeley Recent Style Id 5_1">
    <vt:lpwstr>http://www.zotero.org/styles/harvard-educational-review</vt:lpwstr>
  </property>
  <property fmtid="{D5CDD505-2E9C-101B-9397-08002B2CF9AE}" pid="19" name="Mendeley Recent Style Name 5_1">
    <vt:lpwstr>Harvard Educational Review</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http://www.zotero.org/styles/vancouver-superscript</vt:lpwstr>
  </property>
  <property fmtid="{D5CDD505-2E9C-101B-9397-08002B2CF9AE}" pid="25" name="Mendeley Recent Style Name 8_1">
    <vt:lpwstr>Vancouver (superscript)</vt:lpwstr>
  </property>
  <property fmtid="{D5CDD505-2E9C-101B-9397-08002B2CF9AE}" pid="26" name="Mendeley Recent Style Id 9_1">
    <vt:lpwstr>http://csl.mendeley.com/styles/368831761/vancouverUnpad</vt:lpwstr>
  </property>
  <property fmtid="{D5CDD505-2E9C-101B-9397-08002B2CF9AE}" pid="27" name="Mendeley Recent Style Name 9_1">
    <vt:lpwstr>Vancouver Unpad - Ryandika Elvereza</vt:lpwstr>
  </property>
</Properties>
</file>